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 o:targetscreensize="1024,768">
      <v:fill color2="fill lighten(0)" method="linear sigma" focus="100%" type="gradient"/>
    </v:background>
  </w:background>
  <w:body>
    <w:p w14:paraId="108A892B" w14:textId="77777777" w:rsidR="006D6421" w:rsidRDefault="006D6421" w:rsidP="00ED7CAB">
      <w:pPr>
        <w:pStyle w:val="Standard"/>
        <w:shd w:val="pct5" w:color="FBFEE2" w:fill="FFFFFF" w:themeFill="background1"/>
        <w:jc w:val="center"/>
        <w:rPr>
          <w:b/>
          <w:bCs/>
        </w:rPr>
      </w:pPr>
    </w:p>
    <w:p w14:paraId="2DBCF689" w14:textId="77777777" w:rsidR="006D6421" w:rsidRDefault="006D6421" w:rsidP="00ED7CAB">
      <w:pPr>
        <w:pStyle w:val="Standard"/>
        <w:shd w:val="pct5" w:color="FBFEE2" w:fill="FFFFFF" w:themeFill="background1"/>
        <w:jc w:val="center"/>
        <w:rPr>
          <w:b/>
          <w:bCs/>
        </w:rPr>
      </w:pPr>
    </w:p>
    <w:p w14:paraId="454ABD49" w14:textId="3D5BDC1E" w:rsidR="006D6421" w:rsidRDefault="0050329C" w:rsidP="00ED7CAB">
      <w:pPr>
        <w:pStyle w:val="Standard"/>
        <w:shd w:val="pct5" w:color="FBFEE2" w:fill="FFFFFF" w:themeFill="background1"/>
        <w:jc w:val="center"/>
      </w:pPr>
      <w:r>
        <w:t xml:space="preserve">   </w:t>
      </w:r>
      <w:r w:rsidR="007204A7">
        <w:rPr>
          <w:b/>
          <w:bCs/>
          <w:noProof/>
          <w:lang w:eastAsia="hr-HR" w:bidi="ar-SA"/>
        </w:rPr>
        <w:drawing>
          <wp:inline distT="0" distB="0" distL="0" distR="0" wp14:anchorId="1876EE96" wp14:editId="25ABC277">
            <wp:extent cx="600843" cy="762115"/>
            <wp:effectExtent l="0" t="0" r="8757" b="0"/>
            <wp:docPr id="1" name="grafik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843" cy="762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4C795A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13D857C0" w14:textId="77777777" w:rsidR="006D6421" w:rsidRPr="00634371" w:rsidRDefault="007204A7" w:rsidP="00ED7CAB">
      <w:pPr>
        <w:pStyle w:val="Standard"/>
        <w:shd w:val="pct5" w:color="FBFEE2" w:fill="FFFFFF" w:themeFill="background1"/>
        <w:jc w:val="center"/>
        <w:rPr>
          <w:bCs/>
          <w:i/>
          <w:iCs/>
          <w:sz w:val="28"/>
          <w:szCs w:val="28"/>
        </w:rPr>
      </w:pPr>
      <w:r w:rsidRPr="00634371">
        <w:rPr>
          <w:bCs/>
          <w:i/>
          <w:iCs/>
          <w:sz w:val="28"/>
          <w:szCs w:val="28"/>
        </w:rPr>
        <w:t>REPUBLIKA HRVATSKA</w:t>
      </w:r>
    </w:p>
    <w:p w14:paraId="6DAB235C" w14:textId="77777777" w:rsidR="006D6421" w:rsidRPr="00634371" w:rsidRDefault="007204A7" w:rsidP="00ED7CAB">
      <w:pPr>
        <w:pStyle w:val="Standard"/>
        <w:shd w:val="pct5" w:color="FBFEE2" w:fill="FFFFFF" w:themeFill="background1"/>
        <w:jc w:val="center"/>
        <w:rPr>
          <w:bCs/>
          <w:i/>
          <w:iCs/>
          <w:sz w:val="28"/>
          <w:szCs w:val="28"/>
        </w:rPr>
      </w:pPr>
      <w:r w:rsidRPr="00634371">
        <w:rPr>
          <w:bCs/>
          <w:i/>
          <w:iCs/>
          <w:sz w:val="28"/>
          <w:szCs w:val="28"/>
        </w:rPr>
        <w:t>MEĐIMURSKA ŽUPANIJA</w:t>
      </w:r>
    </w:p>
    <w:p w14:paraId="59786C9E" w14:textId="77777777" w:rsidR="006D6421" w:rsidRPr="00ED7CAB" w:rsidRDefault="007204A7" w:rsidP="00ED7CAB">
      <w:pPr>
        <w:pStyle w:val="Standard"/>
        <w:shd w:val="pct5" w:color="FBFEE2" w:fill="FFFFFF" w:themeFill="background1"/>
        <w:jc w:val="center"/>
        <w:rPr>
          <w:bCs/>
          <w:i/>
          <w:iCs/>
        </w:rPr>
      </w:pPr>
      <w:r w:rsidRPr="00634371">
        <w:rPr>
          <w:bCs/>
          <w:i/>
          <w:iCs/>
          <w:sz w:val="28"/>
          <w:szCs w:val="28"/>
        </w:rPr>
        <w:t>OPĆINA ŠTRIGOVA</w:t>
      </w:r>
    </w:p>
    <w:p w14:paraId="7BEBCE53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Cs/>
          <w:i/>
          <w:iCs/>
        </w:rPr>
      </w:pPr>
    </w:p>
    <w:p w14:paraId="205739B2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4D4D18BC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21BAD18B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170594E5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4C2DCF09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146C6ECE" w14:textId="3852FF6A" w:rsidR="006D6421" w:rsidRPr="00ED7CAB" w:rsidRDefault="007204A7" w:rsidP="00ED7CAB">
      <w:pPr>
        <w:pStyle w:val="Standard"/>
        <w:shd w:val="pct5" w:color="FBFEE2" w:fill="FFFFFF" w:themeFill="background1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CAB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PRORAČUN OPĆINE ŠTRIGOVA ZA 202</w:t>
      </w:r>
      <w:r w:rsidR="009D5E25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ED7CAB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GODINU I PROJEKCIJE ZA 202</w:t>
      </w:r>
      <w:r w:rsidR="009D5E25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D7CAB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 202</w:t>
      </w:r>
      <w:r w:rsidR="009D5E25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D7CAB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GODINU</w:t>
      </w:r>
    </w:p>
    <w:p w14:paraId="1EE382D8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1F602E" w14:textId="77777777" w:rsidR="006D6421" w:rsidRPr="00ED7CAB" w:rsidRDefault="007204A7" w:rsidP="00ED7CAB">
      <w:pPr>
        <w:pStyle w:val="Standard"/>
        <w:shd w:val="pct5" w:color="FBFEE2" w:fill="FFFFFF" w:themeFill="background1"/>
        <w:jc w:val="center"/>
        <w:rPr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CAB">
        <w:rPr>
          <w:rStyle w:val="Istaknuto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VODIČ ZA GRAĐANE</w:t>
      </w:r>
    </w:p>
    <w:p w14:paraId="63B971AB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i/>
          <w:iCs/>
          <w:sz w:val="32"/>
          <w:szCs w:val="32"/>
        </w:rPr>
      </w:pPr>
    </w:p>
    <w:p w14:paraId="5C4A865C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i/>
          <w:iCs/>
        </w:rPr>
      </w:pPr>
    </w:p>
    <w:p w14:paraId="32115E13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  <w:sz w:val="28"/>
          <w:szCs w:val="28"/>
        </w:rPr>
      </w:pPr>
    </w:p>
    <w:p w14:paraId="5F52D2E5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07718CC9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7779777E" w14:textId="77777777" w:rsidR="006D6421" w:rsidRPr="00ED7CAB" w:rsidRDefault="006D6421" w:rsidP="00ED7CAB">
      <w:pPr>
        <w:pStyle w:val="Standard"/>
        <w:shd w:val="pct5" w:color="FBFEE2" w:fill="FFFFFF" w:themeFill="background1"/>
        <w:rPr>
          <w:b/>
          <w:bCs/>
          <w:i/>
          <w:iCs/>
        </w:rPr>
      </w:pPr>
    </w:p>
    <w:p w14:paraId="09EA1509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7435C246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4D6AE69F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191E50E2" w14:textId="77777777" w:rsidR="006D6421" w:rsidRPr="00ED7CAB" w:rsidRDefault="007204A7" w:rsidP="00ED7CAB">
      <w:pPr>
        <w:pStyle w:val="Standard"/>
        <w:shd w:val="pct5" w:color="FBFEE2" w:fill="FFFFFF" w:themeFill="background1"/>
        <w:rPr>
          <w:b/>
          <w:bCs/>
          <w:i/>
          <w:iCs/>
        </w:rPr>
      </w:pPr>
      <w:r w:rsidRPr="00ED7CAB">
        <w:rPr>
          <w:b/>
          <w:bCs/>
          <w:i/>
          <w:iCs/>
        </w:rPr>
        <w:tab/>
      </w:r>
      <w:r w:rsidRPr="00ED7CAB">
        <w:rPr>
          <w:b/>
          <w:bCs/>
          <w:i/>
          <w:iCs/>
        </w:rPr>
        <w:tab/>
        <w:t>_________________________________</w:t>
      </w:r>
    </w:p>
    <w:p w14:paraId="3B11AFE4" w14:textId="77777777" w:rsidR="006D6421" w:rsidRPr="00ED7CAB" w:rsidRDefault="006D6421" w:rsidP="00ED7CAB">
      <w:pPr>
        <w:pStyle w:val="Standard"/>
        <w:shd w:val="pct5" w:color="FBFEE2" w:fill="FFFFFF" w:themeFill="background1"/>
        <w:jc w:val="center"/>
        <w:rPr>
          <w:b/>
          <w:bCs/>
          <w:i/>
          <w:iCs/>
        </w:rPr>
      </w:pPr>
    </w:p>
    <w:p w14:paraId="309583BD" w14:textId="5BC410CB" w:rsidR="006D6421" w:rsidRPr="00ED7CAB" w:rsidRDefault="007204A7" w:rsidP="00ED7CAB">
      <w:pPr>
        <w:pStyle w:val="Standard"/>
        <w:shd w:val="pct5" w:color="FBFEE2" w:fill="FFFFFF" w:themeFill="background1"/>
        <w:rPr>
          <w:i/>
          <w:iCs/>
        </w:rPr>
      </w:pPr>
      <w:r w:rsidRPr="00ED7CAB">
        <w:rPr>
          <w:b/>
          <w:bCs/>
          <w:i/>
          <w:iCs/>
        </w:rPr>
        <w:tab/>
      </w:r>
      <w:r w:rsidRPr="00ED7CAB">
        <w:rPr>
          <w:b/>
          <w:bCs/>
          <w:i/>
          <w:iCs/>
        </w:rPr>
        <w:tab/>
      </w:r>
      <w:r w:rsidRPr="00ED7CAB">
        <w:rPr>
          <w:i/>
          <w:iCs/>
          <w:sz w:val="20"/>
          <w:szCs w:val="20"/>
        </w:rPr>
        <w:t>Proračun Općine Štrigova za 202</w:t>
      </w:r>
      <w:r w:rsidR="009D5E25">
        <w:rPr>
          <w:i/>
          <w:iCs/>
          <w:sz w:val="20"/>
          <w:szCs w:val="20"/>
        </w:rPr>
        <w:t>3</w:t>
      </w:r>
      <w:r w:rsidRPr="00ED7CAB">
        <w:rPr>
          <w:i/>
          <w:iCs/>
          <w:sz w:val="20"/>
          <w:szCs w:val="20"/>
        </w:rPr>
        <w:t>. godinu i projekcije za 20</w:t>
      </w:r>
      <w:r w:rsidR="009D5E25">
        <w:rPr>
          <w:i/>
          <w:iCs/>
          <w:sz w:val="20"/>
          <w:szCs w:val="20"/>
        </w:rPr>
        <w:t>24</w:t>
      </w:r>
      <w:r w:rsidRPr="00ED7CAB">
        <w:rPr>
          <w:i/>
          <w:iCs/>
          <w:sz w:val="20"/>
          <w:szCs w:val="20"/>
        </w:rPr>
        <w:t>. i 202</w:t>
      </w:r>
      <w:r w:rsidR="009D5E25">
        <w:rPr>
          <w:i/>
          <w:iCs/>
          <w:sz w:val="20"/>
          <w:szCs w:val="20"/>
        </w:rPr>
        <w:t>5</w:t>
      </w:r>
      <w:r w:rsidRPr="00ED7CAB">
        <w:rPr>
          <w:i/>
          <w:iCs/>
          <w:sz w:val="20"/>
          <w:szCs w:val="20"/>
        </w:rPr>
        <w:t xml:space="preserve">. godinu usvojilo je Općinsko vijeće Općine Štrigova na </w:t>
      </w:r>
      <w:r w:rsidR="009D5E25">
        <w:rPr>
          <w:i/>
          <w:iCs/>
          <w:sz w:val="20"/>
          <w:szCs w:val="20"/>
        </w:rPr>
        <w:t>8</w:t>
      </w:r>
      <w:r w:rsidRPr="00ED7CAB">
        <w:rPr>
          <w:i/>
          <w:iCs/>
          <w:sz w:val="20"/>
          <w:szCs w:val="20"/>
        </w:rPr>
        <w:t xml:space="preserve">. sjednici održanoj </w:t>
      </w:r>
      <w:r w:rsidR="00B71FCF" w:rsidRPr="00ED7CAB">
        <w:rPr>
          <w:i/>
          <w:iCs/>
          <w:sz w:val="20"/>
          <w:szCs w:val="20"/>
        </w:rPr>
        <w:t>21</w:t>
      </w:r>
      <w:r w:rsidRPr="00ED7CAB">
        <w:rPr>
          <w:i/>
          <w:iCs/>
          <w:sz w:val="20"/>
          <w:szCs w:val="20"/>
        </w:rPr>
        <w:t xml:space="preserve">.  prosinca </w:t>
      </w:r>
      <w:r w:rsidRPr="00ED7CAB">
        <w:rPr>
          <w:i/>
          <w:iCs/>
          <w:sz w:val="20"/>
          <w:szCs w:val="20"/>
        </w:rPr>
        <w:tab/>
      </w:r>
      <w:r w:rsidRPr="00ED7CAB">
        <w:rPr>
          <w:i/>
          <w:iCs/>
          <w:sz w:val="20"/>
          <w:szCs w:val="20"/>
        </w:rPr>
        <w:tab/>
        <w:t>20</w:t>
      </w:r>
      <w:r w:rsidR="00B71FCF" w:rsidRPr="00ED7CAB">
        <w:rPr>
          <w:i/>
          <w:iCs/>
          <w:sz w:val="20"/>
          <w:szCs w:val="20"/>
        </w:rPr>
        <w:t>2</w:t>
      </w:r>
      <w:r w:rsidR="009D5E25">
        <w:rPr>
          <w:i/>
          <w:iCs/>
          <w:sz w:val="20"/>
          <w:szCs w:val="20"/>
        </w:rPr>
        <w:t>2</w:t>
      </w:r>
      <w:r w:rsidRPr="00ED7CAB">
        <w:rPr>
          <w:i/>
          <w:iCs/>
          <w:sz w:val="20"/>
          <w:szCs w:val="20"/>
        </w:rPr>
        <w:t>. godine.</w:t>
      </w:r>
    </w:p>
    <w:p w14:paraId="72EBAF31" w14:textId="77777777" w:rsidR="006D6421" w:rsidRPr="006E114C" w:rsidRDefault="007204A7" w:rsidP="00BF1B6B">
      <w:pPr>
        <w:pStyle w:val="Naglaencitat"/>
        <w:shd w:val="clear" w:color="auto" w:fill="FFFFFF" w:themeFill="background1"/>
        <w:rPr>
          <w:rFonts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4C">
        <w:rPr>
          <w:rFonts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UVODNA RIJEČ</w:t>
      </w:r>
    </w:p>
    <w:p w14:paraId="56ACDA38" w14:textId="77777777" w:rsidR="006D6421" w:rsidRDefault="007204A7" w:rsidP="00BF1B6B">
      <w:pPr>
        <w:shd w:val="clear" w:color="auto" w:fill="FFFFFF" w:themeFill="background1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</w:p>
    <w:p w14:paraId="403C7414" w14:textId="77777777" w:rsidR="006D6421" w:rsidRDefault="007204A7" w:rsidP="00BF1B6B">
      <w:pPr>
        <w:shd w:val="clear" w:color="auto" w:fill="FFFFFF" w:themeFill="background1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Općinski proračun složeni je financijski dokument, te se ovim Vodičem želi na jednostavan i razumljiv način dati uvid u temeljne proračunske pojmove, općinske prihode i rashode, projekte i aktivnosti.</w:t>
      </w:r>
    </w:p>
    <w:p w14:paraId="6A3E0605" w14:textId="77777777" w:rsidR="006D6421" w:rsidRDefault="006D6421" w:rsidP="00BF1B6B">
      <w:pPr>
        <w:shd w:val="clear" w:color="auto" w:fill="FFFFFF" w:themeFill="background1"/>
        <w:ind w:firstLine="709"/>
        <w:rPr>
          <w:sz w:val="28"/>
          <w:szCs w:val="28"/>
        </w:rPr>
      </w:pPr>
    </w:p>
    <w:p w14:paraId="6879D717" w14:textId="24C856EC" w:rsidR="006D6421" w:rsidRDefault="007204A7" w:rsidP="00BF1B6B">
      <w:pPr>
        <w:shd w:val="clear" w:color="auto" w:fill="FFFFFF" w:themeFill="background1"/>
        <w:ind w:firstLine="709"/>
      </w:pPr>
      <w:r>
        <w:rPr>
          <w:sz w:val="28"/>
          <w:szCs w:val="28"/>
        </w:rPr>
        <w:t>Kako bismo Vam omogućili transparentan uvid u plan utroška proračunskih sredstava izradili smo ovaj proračunski vodič čija je svrha da Vam što više olakša razumijevanje temeljnih proračunskih pojmova te pruži pregled planiranih aktivnosti i projekata u 202</w:t>
      </w:r>
      <w:r w:rsidR="009D5E25">
        <w:rPr>
          <w:sz w:val="28"/>
          <w:szCs w:val="28"/>
        </w:rPr>
        <w:t>3</w:t>
      </w:r>
      <w:r>
        <w:rPr>
          <w:sz w:val="28"/>
          <w:szCs w:val="28"/>
        </w:rPr>
        <w:t>. i slijedeće dvije godine, u skladu sa utvrđenim dugoročnim ciljevima razvoja Općine Štrigova.</w:t>
      </w:r>
    </w:p>
    <w:p w14:paraId="253D6F10" w14:textId="77777777" w:rsidR="006D6421" w:rsidRDefault="006D6421" w:rsidP="00BF1B6B">
      <w:pPr>
        <w:shd w:val="clear" w:color="auto" w:fill="FFFFFF" w:themeFill="background1"/>
        <w:ind w:firstLine="709"/>
        <w:rPr>
          <w:rFonts w:cs="Times New Roman"/>
          <w:sz w:val="28"/>
          <w:szCs w:val="28"/>
        </w:rPr>
      </w:pPr>
    </w:p>
    <w:p w14:paraId="40DA8D42" w14:textId="77777777" w:rsidR="006D6421" w:rsidRDefault="007204A7" w:rsidP="00BF1B6B">
      <w:pPr>
        <w:shd w:val="clear" w:color="auto" w:fill="FFFFFF" w:themeFill="background1"/>
        <w:ind w:firstLine="709"/>
      </w:pPr>
      <w:r>
        <w:rPr>
          <w:rFonts w:cs="Times New Roman"/>
          <w:sz w:val="28"/>
          <w:szCs w:val="28"/>
        </w:rPr>
        <w:t xml:space="preserve">Svrha ovog Vodiča, osim povećanja transparentnosti rada Općine i informiranja mještana o načinu raspolaganja javnim sredstvima je i povećanje interesa javnosti za općinske aktivnosti i projekte te u konačnici i njenoj većoj uključenosti u proračunski proces Općine. </w:t>
      </w:r>
      <w:r>
        <w:rPr>
          <w:sz w:val="28"/>
          <w:szCs w:val="28"/>
        </w:rPr>
        <w:t xml:space="preserve">Prije svega, cilj nam je ostvariti zacrtane infrastrukturne projekte, od kojih su neki novi, a neki započeti u ranijim godinama, kao i socijalne programe. </w:t>
      </w:r>
    </w:p>
    <w:p w14:paraId="1B69EBA7" w14:textId="77777777" w:rsidR="006D6421" w:rsidRDefault="006D6421" w:rsidP="00BF1B6B">
      <w:pPr>
        <w:shd w:val="clear" w:color="auto" w:fill="FFFFFF" w:themeFill="background1"/>
        <w:ind w:firstLine="709"/>
        <w:rPr>
          <w:sz w:val="28"/>
          <w:szCs w:val="28"/>
        </w:rPr>
      </w:pPr>
    </w:p>
    <w:p w14:paraId="498234DE" w14:textId="77777777" w:rsidR="006D6421" w:rsidRDefault="007204A7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Na kraju, otvoreni smo za sve sugestije i prijedloge temeljem kojih bismo realnije mogli sagledati želje i potrebe naših mještana.</w:t>
      </w:r>
    </w:p>
    <w:p w14:paraId="23330244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76EAA778" w14:textId="77777777" w:rsidR="006D6421" w:rsidRDefault="007204A7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14:paraId="23278C59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3F3FFF95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153CDB63" w14:textId="77777777" w:rsidR="006D6421" w:rsidRDefault="007204A7" w:rsidP="00BF1B6B">
      <w:pPr>
        <w:shd w:val="clear" w:color="auto" w:fill="FFFFFF" w:themeFill="background1"/>
        <w:ind w:left="6381"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Općinski načelnik:</w:t>
      </w:r>
    </w:p>
    <w:p w14:paraId="5AB919CA" w14:textId="77777777" w:rsidR="006D6421" w:rsidRDefault="007204A7" w:rsidP="00BF1B6B">
      <w:pPr>
        <w:shd w:val="clear" w:color="auto" w:fill="FFFFFF" w:themeFill="background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                                Stanislav Rebernik</w:t>
      </w:r>
    </w:p>
    <w:p w14:paraId="0A1F3666" w14:textId="77777777" w:rsidR="006D6421" w:rsidRDefault="006D6421" w:rsidP="00BF1B6B">
      <w:pPr>
        <w:shd w:val="clear" w:color="auto" w:fill="FFFFFF" w:themeFill="background1"/>
        <w:jc w:val="right"/>
        <w:rPr>
          <w:rFonts w:cs="Times New Roman"/>
          <w:sz w:val="28"/>
          <w:szCs w:val="28"/>
        </w:rPr>
      </w:pPr>
    </w:p>
    <w:p w14:paraId="6A769CA0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6363A175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0035DE99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2DA945EF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51ECBE10" w14:textId="77777777" w:rsidR="006D6421" w:rsidRDefault="006D6421" w:rsidP="00BF1B6B">
      <w:pPr>
        <w:shd w:val="clear" w:color="auto" w:fill="FFFFFF" w:themeFill="background1"/>
        <w:rPr>
          <w:rFonts w:cs="Times New Roman"/>
          <w:sz w:val="28"/>
          <w:szCs w:val="28"/>
        </w:rPr>
      </w:pPr>
    </w:p>
    <w:p w14:paraId="024444AE" w14:textId="77777777" w:rsidR="006D6421" w:rsidRPr="006E114C" w:rsidRDefault="007204A7" w:rsidP="00BF1B6B">
      <w:pPr>
        <w:pStyle w:val="Naglaencitat"/>
        <w:shd w:val="clear" w:color="auto" w:fill="FFFFFF" w:themeFill="background1"/>
        <w:ind w:left="0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OPĆENITO O PRORAČUNU I NJEGOVOM SADRŽAJU</w:t>
      </w:r>
    </w:p>
    <w:p w14:paraId="100B8B06" w14:textId="77777777" w:rsidR="006D6421" w:rsidRDefault="007204A7" w:rsidP="00BF1B6B">
      <w:pPr>
        <w:pStyle w:val="Standard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5E1276C" w14:textId="77777777" w:rsidR="006D6421" w:rsidRDefault="007204A7" w:rsidP="00BF1B6B">
      <w:pPr>
        <w:pStyle w:val="Standard"/>
        <w:shd w:val="clear" w:color="auto" w:fill="FFFFFF" w:themeFill="background1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ŠTO JE PRORAČUN?</w:t>
      </w:r>
    </w:p>
    <w:p w14:paraId="49B2143B" w14:textId="77777777" w:rsidR="006D6421" w:rsidRDefault="006D6421" w:rsidP="00BF1B6B">
      <w:pPr>
        <w:pStyle w:val="Standard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14:paraId="4FBEE589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Proračun je jedan od najvažnijih dokumenata koji se donosi na razini jedinica lokalne samouprave</w:t>
      </w:r>
    </w:p>
    <w:p w14:paraId="6978AB42" w14:textId="77777777" w:rsidR="006D6421" w:rsidRDefault="006D6421" w:rsidP="00BF1B6B">
      <w:pPr>
        <w:pStyle w:val="Standard"/>
        <w:shd w:val="clear" w:color="auto" w:fill="FFFFFF" w:themeFill="background1"/>
        <w:ind w:left="1069"/>
        <w:rPr>
          <w:sz w:val="28"/>
          <w:szCs w:val="28"/>
        </w:rPr>
      </w:pPr>
    </w:p>
    <w:p w14:paraId="554EF1CB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Proračun je akt kojim se procjenjuju prihodi i primici te utvrđuju rashodi i izdaci jedinice lokalne samouprave za proračunsku godinu, a sadrži i projekciju prihoda i primitaka te rashoda i izdataka za dvije godine unaprijed</w:t>
      </w:r>
    </w:p>
    <w:p w14:paraId="509EEB63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7BB90B5B" w14:textId="71D4E7C8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opis kojim su regulirana sva pitanja vezana uz proračun je Zakon o proračunu (Narodne novine </w:t>
      </w:r>
      <w:r w:rsidR="009D5E25">
        <w:rPr>
          <w:sz w:val="28"/>
          <w:szCs w:val="28"/>
        </w:rPr>
        <w:t>144</w:t>
      </w:r>
      <w:r>
        <w:rPr>
          <w:sz w:val="28"/>
          <w:szCs w:val="28"/>
        </w:rPr>
        <w:t>/</w:t>
      </w:r>
      <w:r w:rsidR="009D5E25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14:paraId="04F58C76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5B1A3BA5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186F0C4D" w14:textId="77777777" w:rsidR="006D6421" w:rsidRDefault="007204A7" w:rsidP="00BF1B6B">
      <w:pPr>
        <w:pStyle w:val="Standard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 KAKO SE DONOSI PRORAČUN?</w:t>
      </w:r>
    </w:p>
    <w:p w14:paraId="773793E7" w14:textId="77777777" w:rsidR="006D6421" w:rsidRDefault="006D6421" w:rsidP="00BF1B6B">
      <w:pPr>
        <w:pStyle w:val="Standard"/>
        <w:shd w:val="clear" w:color="auto" w:fill="FFFFFF" w:themeFill="background1"/>
        <w:rPr>
          <w:b/>
          <w:bCs/>
          <w:sz w:val="28"/>
          <w:szCs w:val="28"/>
        </w:rPr>
      </w:pPr>
    </w:p>
    <w:p w14:paraId="2A31EC05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Proračun donosi predstavničko tijelo jedinice lokalne samouprave – Općinsko vijeće</w:t>
      </w:r>
    </w:p>
    <w:p w14:paraId="58385342" w14:textId="77777777" w:rsidR="006D6421" w:rsidRDefault="006D6421" w:rsidP="00BF1B6B">
      <w:pPr>
        <w:pStyle w:val="Standard"/>
        <w:shd w:val="clear" w:color="auto" w:fill="FFFFFF" w:themeFill="background1"/>
        <w:ind w:left="1069"/>
        <w:rPr>
          <w:sz w:val="28"/>
          <w:szCs w:val="28"/>
        </w:rPr>
      </w:pPr>
    </w:p>
    <w:p w14:paraId="03DEE3D8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Proračun se prema Zakonu o proračunu mora donijeti najkasnije do kraja tekuće godine za iduću godinu prema prijedlogu kojeg utvrđuje općinski načelnik i kojeg dostavlja predstavničkom tijelu</w:t>
      </w:r>
    </w:p>
    <w:p w14:paraId="18D79948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22202165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Proračun mora biti uravnotežen – ukupni prihodi i primici pokrivaju ukupne rashode i izdatke</w:t>
      </w:r>
    </w:p>
    <w:p w14:paraId="45ADE90C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3BD24488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Prihodi i primici moraju biti raspoređeni u proračunu po ekonomskoj klasifikaciji i iskazani prema izvorima</w:t>
      </w:r>
    </w:p>
    <w:p w14:paraId="0C9BE0B6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53086EA6" w14:textId="77777777" w:rsidR="006D6421" w:rsidRDefault="007204A7" w:rsidP="00BF1B6B">
      <w:pPr>
        <w:pStyle w:val="Standard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Rashodi i izdaci proračuna moraju biti raspoređeni u proračunu prema proračunskim klasifikacijama </w:t>
      </w:r>
    </w:p>
    <w:p w14:paraId="0589A98E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0D3A587F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1261C48D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4BBE027B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5371F76F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562E337E" w14:textId="77777777" w:rsidR="006D6421" w:rsidRDefault="007204A7" w:rsidP="00BF1B6B">
      <w:pPr>
        <w:pStyle w:val="Standard"/>
        <w:shd w:val="clear" w:color="auto" w:fill="FFFFFF" w:themeFill="background1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SADRŽAJ PRORAČUNA  </w:t>
      </w:r>
    </w:p>
    <w:p w14:paraId="457A3E44" w14:textId="77777777" w:rsidR="006D6421" w:rsidRDefault="007204A7" w:rsidP="00BF1B6B">
      <w:pPr>
        <w:pStyle w:val="Standard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DB39A34" w14:textId="70D23B75" w:rsidR="006D6421" w:rsidRDefault="007204A7" w:rsidP="00BF1B6B">
      <w:pPr>
        <w:pStyle w:val="Standard"/>
        <w:shd w:val="clear" w:color="auto" w:fill="FFFFFF" w:themeFill="background1"/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Proračun se sastoji od općeg i posebnog dijela</w:t>
      </w:r>
      <w:r w:rsidR="00177A2E">
        <w:rPr>
          <w:bCs/>
          <w:sz w:val="28"/>
          <w:szCs w:val="28"/>
        </w:rPr>
        <w:t>.</w:t>
      </w:r>
    </w:p>
    <w:p w14:paraId="6E2FC57B" w14:textId="77777777" w:rsidR="006D6421" w:rsidRDefault="006D6421" w:rsidP="00BF1B6B">
      <w:pPr>
        <w:pStyle w:val="Standard"/>
        <w:shd w:val="clear" w:color="auto" w:fill="FFFFFF" w:themeFill="background1"/>
        <w:rPr>
          <w:bCs/>
          <w:sz w:val="28"/>
          <w:szCs w:val="28"/>
        </w:rPr>
      </w:pPr>
    </w:p>
    <w:p w14:paraId="39B804FB" w14:textId="77777777" w:rsidR="006D6421" w:rsidRDefault="007204A7" w:rsidP="00BF1B6B">
      <w:pPr>
        <w:pStyle w:val="Standard"/>
        <w:shd w:val="clear" w:color="auto" w:fill="FFFFFF" w:themeFill="background1"/>
        <w:ind w:left="709"/>
        <w:jc w:val="both"/>
      </w:pPr>
      <w:r>
        <w:rPr>
          <w:b/>
          <w:sz w:val="28"/>
          <w:szCs w:val="28"/>
        </w:rPr>
        <w:t>OPĆI DIO</w:t>
      </w:r>
      <w:r>
        <w:rPr>
          <w:sz w:val="28"/>
          <w:szCs w:val="28"/>
        </w:rPr>
        <w:t xml:space="preserve"> – Račun prihoda i rashoda i Račun financiranja, što predstavlja strukturu prihoda i primitaka te rashoda i izdataka po vrstama</w:t>
      </w:r>
    </w:p>
    <w:p w14:paraId="3989D439" w14:textId="77777777" w:rsidR="00A313C1" w:rsidRDefault="00A313C1" w:rsidP="00BF1B6B">
      <w:pPr>
        <w:pStyle w:val="Standard"/>
        <w:shd w:val="clear" w:color="auto" w:fill="FFFFFF" w:themeFill="background1"/>
        <w:ind w:left="720"/>
        <w:rPr>
          <w:b/>
          <w:sz w:val="28"/>
          <w:szCs w:val="28"/>
        </w:rPr>
      </w:pPr>
    </w:p>
    <w:p w14:paraId="63A3F06A" w14:textId="352DCFCE" w:rsidR="006D6421" w:rsidRDefault="007204A7" w:rsidP="00BF1B6B">
      <w:pPr>
        <w:pStyle w:val="Standard"/>
        <w:shd w:val="clear" w:color="auto" w:fill="FFFFFF" w:themeFill="background1"/>
        <w:ind w:left="720"/>
      </w:pPr>
      <w:r>
        <w:rPr>
          <w:b/>
          <w:sz w:val="28"/>
          <w:szCs w:val="28"/>
        </w:rPr>
        <w:t>POSEBNI DIO</w:t>
      </w:r>
      <w:r>
        <w:rPr>
          <w:sz w:val="28"/>
          <w:szCs w:val="28"/>
        </w:rPr>
        <w:t xml:space="preserve"> – sastoji se od plana rashoda i izdataka koji se financiraju, iskazanih po vrstama, raspoređenih u programe koji se sastoje od aktivnosti i projekata</w:t>
      </w:r>
    </w:p>
    <w:p w14:paraId="3918D8EE" w14:textId="77777777" w:rsidR="00A313C1" w:rsidRDefault="00A313C1" w:rsidP="00BF1B6B">
      <w:pPr>
        <w:pStyle w:val="Standard"/>
        <w:shd w:val="clear" w:color="auto" w:fill="FFFFFF" w:themeFill="background1"/>
        <w:ind w:left="720"/>
        <w:rPr>
          <w:b/>
          <w:sz w:val="28"/>
          <w:szCs w:val="28"/>
        </w:rPr>
      </w:pPr>
    </w:p>
    <w:p w14:paraId="43661151" w14:textId="77777777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b/>
          <w:sz w:val="28"/>
          <w:szCs w:val="28"/>
        </w:rPr>
        <w:t>Račun prihoda i rashoda</w:t>
      </w:r>
      <w:r>
        <w:rPr>
          <w:sz w:val="28"/>
          <w:szCs w:val="28"/>
        </w:rPr>
        <w:t xml:space="preserve"> proračuna sastoji se od prihoda i rashoda prema ekonomskoj klasifikaciji:</w:t>
      </w:r>
    </w:p>
    <w:p w14:paraId="3DB32B2A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1D8BC2D3" w14:textId="77777777" w:rsidR="006D6421" w:rsidRDefault="007204A7" w:rsidP="00BF1B6B">
      <w:pPr>
        <w:pStyle w:val="Standard"/>
        <w:numPr>
          <w:ilvl w:val="0"/>
          <w:numId w:val="2"/>
        </w:numPr>
        <w:shd w:val="clear" w:color="auto" w:fill="FFFFFF" w:themeFill="background1"/>
      </w:pPr>
      <w:r>
        <w:rPr>
          <w:b/>
          <w:sz w:val="28"/>
          <w:szCs w:val="28"/>
        </w:rPr>
        <w:t xml:space="preserve">Prihodi </w:t>
      </w:r>
      <w:r>
        <w:rPr>
          <w:sz w:val="28"/>
          <w:szCs w:val="28"/>
        </w:rPr>
        <w:t>– prihodi od poreza, doprinosi za obvezna osiguranja, pomoći, prihodi od imovine, prihodi od pristojbi i naknada, ostali prihodi i prihodi od prodaje nefinancijske imovine</w:t>
      </w:r>
    </w:p>
    <w:p w14:paraId="15BDE6F5" w14:textId="77777777" w:rsidR="006D6421" w:rsidRDefault="007204A7" w:rsidP="00BF1B6B">
      <w:pPr>
        <w:pStyle w:val="Standard"/>
        <w:numPr>
          <w:ilvl w:val="0"/>
          <w:numId w:val="2"/>
        </w:numPr>
        <w:shd w:val="clear" w:color="auto" w:fill="FFFFFF" w:themeFill="background1"/>
      </w:pPr>
      <w:r>
        <w:rPr>
          <w:b/>
          <w:sz w:val="28"/>
          <w:szCs w:val="28"/>
        </w:rPr>
        <w:t xml:space="preserve">Rashodi </w:t>
      </w:r>
      <w:r>
        <w:rPr>
          <w:sz w:val="28"/>
          <w:szCs w:val="28"/>
        </w:rPr>
        <w:t xml:space="preserve">– rashodi za zaposlene, materijalni rashodi, financijski rashodi, subvencije, pomoći, naknade građanima i kućanstvima na temelju osiguranja i druge naknade, ostali rashodi i rashodi za nabavu nefinancijske imovine    </w:t>
      </w:r>
    </w:p>
    <w:p w14:paraId="3151F15D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2FA544A5" w14:textId="77777777" w:rsidR="006D6421" w:rsidRDefault="007204A7" w:rsidP="00BF1B6B">
      <w:pPr>
        <w:pStyle w:val="Standard"/>
        <w:shd w:val="clear" w:color="auto" w:fill="FFFFFF" w:themeFill="background1"/>
        <w:ind w:left="708"/>
      </w:pPr>
      <w:r>
        <w:rPr>
          <w:b/>
          <w:bCs/>
          <w:sz w:val="28"/>
          <w:szCs w:val="28"/>
        </w:rPr>
        <w:t xml:space="preserve">Račun financiranja </w:t>
      </w:r>
      <w:r>
        <w:rPr>
          <w:bCs/>
          <w:sz w:val="28"/>
          <w:szCs w:val="28"/>
        </w:rPr>
        <w:t>čine primici od financijske imovine i zaduživanja te izdaci za financijsku imovinu i za otplatu kredita i zajmova</w:t>
      </w:r>
    </w:p>
    <w:p w14:paraId="724728D5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EF66ABE" w14:textId="77777777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>Prihodi, primici, rashodi i izdaci proračuna iskazuju se prema proračunskim klasifikacijama</w:t>
      </w:r>
    </w:p>
    <w:p w14:paraId="3E69BC23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79635EA2" w14:textId="77777777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b/>
          <w:sz w:val="28"/>
          <w:szCs w:val="28"/>
        </w:rPr>
        <w:t xml:space="preserve">Proračunske klasifikacije – </w:t>
      </w:r>
      <w:bookmarkStart w:id="0" w:name="_Hlk504747628"/>
      <w:r>
        <w:rPr>
          <w:sz w:val="28"/>
          <w:szCs w:val="28"/>
        </w:rPr>
        <w:t>organizacijska, ekonomska, funkcijska, lokacijska, programska i izvori financiranja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4325779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bookmarkEnd w:id="0"/>
    <w:p w14:paraId="4A52A914" w14:textId="38FB88C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4BB1E8D" w14:textId="398FBC0C" w:rsidR="002B15BC" w:rsidRDefault="002B15BC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5A2DF45F" w14:textId="77777777" w:rsidR="002B15BC" w:rsidRDefault="002B15BC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602D424D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54FFC68" w14:textId="1A22F6EE" w:rsidR="006D6421" w:rsidRDefault="007204A7" w:rsidP="00BF1B6B">
      <w:pPr>
        <w:pStyle w:val="Naglaencitat"/>
        <w:shd w:val="clear" w:color="auto" w:fill="FFFFFF" w:themeFill="background1"/>
        <w:ind w:left="0" w:right="-31"/>
        <w:jc w:val="left"/>
      </w:pPr>
      <w:r>
        <w:rPr>
          <w:sz w:val="28"/>
          <w:szCs w:val="28"/>
        </w:rPr>
        <w:lastRenderedPageBreak/>
        <w:tab/>
      </w: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KRATKI PRIKAZ PRORAČUNA OPĆINE ŠTRIGOVA ZA 202</w:t>
      </w:r>
      <w:r w:rsidR="009D5E25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GODINU I PROJEKCIJA ZA 202</w:t>
      </w:r>
      <w:r w:rsidR="009D5E25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I 202</w:t>
      </w:r>
      <w:r w:rsidR="009D5E25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GODINU  </w:t>
      </w:r>
    </w:p>
    <w:p w14:paraId="07451189" w14:textId="057D6D4D" w:rsidR="006D6421" w:rsidRDefault="007204A7" w:rsidP="00E148BC">
      <w:pPr>
        <w:pStyle w:val="Standard"/>
        <w:shd w:val="clear" w:color="auto" w:fill="FFFFFF" w:themeFill="background1"/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Prihodi i rashodi proračuna u naredne tri godine planirani su kako slijedi:</w:t>
      </w:r>
    </w:p>
    <w:p w14:paraId="7FBE6E50" w14:textId="77777777" w:rsidR="006D6421" w:rsidRDefault="006D6421" w:rsidP="00BF1B6B">
      <w:pPr>
        <w:pStyle w:val="Standard"/>
        <w:shd w:val="clear" w:color="auto" w:fill="FFFFFF" w:themeFill="background1"/>
        <w:rPr>
          <w:bCs/>
          <w:sz w:val="16"/>
          <w:szCs w:val="16"/>
        </w:rPr>
      </w:pPr>
    </w:p>
    <w:p w14:paraId="479AE015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bCs/>
          <w:sz w:val="28"/>
          <w:szCs w:val="28"/>
        </w:rPr>
        <w:tab/>
      </w:r>
    </w:p>
    <w:p w14:paraId="1B936A8F" w14:textId="69EEE07B" w:rsidR="006D6421" w:rsidRDefault="007204A7" w:rsidP="00BF1B6B">
      <w:pPr>
        <w:pStyle w:val="Standard"/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Plan 202</w:t>
      </w:r>
      <w:r w:rsidR="009D5E2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        Projekcija za 202</w:t>
      </w:r>
      <w:r w:rsidR="009D5E2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     Projekcija za 202</w:t>
      </w:r>
      <w:r w:rsidR="009D5E2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3C29C42A" w14:textId="77777777" w:rsidR="00E70595" w:rsidRPr="00DC00D5" w:rsidRDefault="007204A7" w:rsidP="00BF1B6B">
      <w:pPr>
        <w:pStyle w:val="Standard"/>
        <w:shd w:val="clear" w:color="auto" w:fill="FFFFFF" w:themeFill="background1"/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149501B1" w14:textId="0D5D7963" w:rsidR="00E70595" w:rsidRDefault="00E70595" w:rsidP="00E70595">
      <w:pPr>
        <w:pStyle w:val="Standard"/>
        <w:shd w:val="clear" w:color="auto" w:fill="FFFFFF" w:themeFill="background1"/>
        <w:ind w:left="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---------------------------------------------------------------------------------------------------------------------------------------------</w:t>
      </w:r>
    </w:p>
    <w:p w14:paraId="1D4351EA" w14:textId="6356E947" w:rsidR="006D6421" w:rsidRDefault="00E70595" w:rsidP="00DC00D5">
      <w:pPr>
        <w:pStyle w:val="Standard"/>
        <w:shd w:val="clear" w:color="auto" w:fill="FFFFFF" w:themeFill="background1"/>
        <w:ind w:left="709" w:firstLine="709"/>
      </w:pPr>
      <w:r w:rsidRPr="00E70595">
        <w:rPr>
          <w:b/>
          <w:sz w:val="28"/>
          <w:szCs w:val="28"/>
        </w:rPr>
        <w:t>PRIHODI UKUPNO</w:t>
      </w:r>
      <w:r>
        <w:rPr>
          <w:bCs/>
          <w:sz w:val="28"/>
          <w:szCs w:val="28"/>
        </w:rPr>
        <w:t xml:space="preserve">                                                      2.617.463,00</w:t>
      </w:r>
      <w:r w:rsidR="007204A7">
        <w:rPr>
          <w:bCs/>
          <w:sz w:val="28"/>
          <w:szCs w:val="28"/>
        </w:rPr>
        <w:tab/>
      </w:r>
      <w:r w:rsidR="007204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2.724.080,00                3.013.800,00</w:t>
      </w:r>
      <w:r w:rsidR="007204A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---------------------------------------------------------------------------------------------------------------------------------------------</w:t>
      </w:r>
      <w:r w:rsidR="007204A7">
        <w:rPr>
          <w:sz w:val="28"/>
          <w:szCs w:val="28"/>
        </w:rPr>
        <w:tab/>
        <w:t xml:space="preserve">Prihodi poslovanja                                                         </w:t>
      </w:r>
      <w:r>
        <w:rPr>
          <w:sz w:val="28"/>
          <w:szCs w:val="28"/>
        </w:rPr>
        <w:t xml:space="preserve">   </w:t>
      </w:r>
      <w:r w:rsidR="00D61700">
        <w:rPr>
          <w:sz w:val="28"/>
          <w:szCs w:val="28"/>
        </w:rPr>
        <w:t>2.589.458</w:t>
      </w:r>
      <w:r w:rsidR="007204A7">
        <w:rPr>
          <w:bCs/>
          <w:sz w:val="28"/>
          <w:szCs w:val="28"/>
        </w:rPr>
        <w:t>,00</w:t>
      </w:r>
      <w:r w:rsidR="007204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204A7">
        <w:rPr>
          <w:sz w:val="28"/>
          <w:szCs w:val="28"/>
        </w:rPr>
        <w:t xml:space="preserve">  </w:t>
      </w:r>
      <w:r w:rsidR="00C206A7">
        <w:rPr>
          <w:sz w:val="28"/>
          <w:szCs w:val="28"/>
        </w:rPr>
        <w:t>2.695</w:t>
      </w:r>
      <w:r w:rsidR="007204A7">
        <w:rPr>
          <w:sz w:val="28"/>
          <w:szCs w:val="28"/>
        </w:rPr>
        <w:t>.</w:t>
      </w:r>
      <w:r w:rsidR="00C206A7">
        <w:rPr>
          <w:sz w:val="28"/>
          <w:szCs w:val="28"/>
        </w:rPr>
        <w:t>620</w:t>
      </w:r>
      <w:r w:rsidR="007204A7">
        <w:rPr>
          <w:sz w:val="28"/>
          <w:szCs w:val="28"/>
        </w:rPr>
        <w:t xml:space="preserve">,00            </w:t>
      </w:r>
      <w:r>
        <w:rPr>
          <w:sz w:val="28"/>
          <w:szCs w:val="28"/>
        </w:rPr>
        <w:t xml:space="preserve">  </w:t>
      </w:r>
      <w:r w:rsidR="007204A7">
        <w:rPr>
          <w:sz w:val="28"/>
          <w:szCs w:val="28"/>
        </w:rPr>
        <w:t xml:space="preserve"> </w:t>
      </w:r>
      <w:r w:rsidR="00C206A7">
        <w:rPr>
          <w:sz w:val="28"/>
          <w:szCs w:val="28"/>
        </w:rPr>
        <w:t>2.985.340</w:t>
      </w:r>
      <w:r w:rsidR="007204A7">
        <w:rPr>
          <w:sz w:val="28"/>
          <w:szCs w:val="28"/>
        </w:rPr>
        <w:t xml:space="preserve">,00  </w:t>
      </w:r>
    </w:p>
    <w:p w14:paraId="3AAA36F5" w14:textId="16661ABC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Prihodi od prodaje nefinancijske imovine                          </w:t>
      </w:r>
      <w:r w:rsidR="00E70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1700">
        <w:rPr>
          <w:sz w:val="28"/>
          <w:szCs w:val="28"/>
        </w:rPr>
        <w:t>28</w:t>
      </w:r>
      <w:r w:rsidR="002B15BC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D61700">
        <w:rPr>
          <w:sz w:val="28"/>
          <w:szCs w:val="28"/>
        </w:rPr>
        <w:t>5</w:t>
      </w:r>
      <w:r>
        <w:rPr>
          <w:sz w:val="28"/>
          <w:szCs w:val="28"/>
        </w:rPr>
        <w:t xml:space="preserve">,00                      </w:t>
      </w:r>
      <w:r w:rsidR="00403DF4">
        <w:rPr>
          <w:sz w:val="28"/>
          <w:szCs w:val="28"/>
        </w:rPr>
        <w:t xml:space="preserve">  </w:t>
      </w:r>
      <w:r w:rsidR="00C206A7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460</w:t>
      </w:r>
      <w:r>
        <w:rPr>
          <w:sz w:val="28"/>
          <w:szCs w:val="28"/>
        </w:rPr>
        <w:t xml:space="preserve">,00                  </w:t>
      </w:r>
      <w:r w:rsidR="00403DF4">
        <w:rPr>
          <w:sz w:val="28"/>
          <w:szCs w:val="28"/>
        </w:rPr>
        <w:t xml:space="preserve">  </w:t>
      </w:r>
      <w:r w:rsidR="00C206A7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46</w:t>
      </w:r>
      <w:r>
        <w:rPr>
          <w:sz w:val="28"/>
          <w:szCs w:val="28"/>
        </w:rPr>
        <w:t>0,00</w:t>
      </w:r>
    </w:p>
    <w:p w14:paraId="2F0B15C8" w14:textId="77777777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--------------------------------------------------------------------------------------------------------------------------------------------- </w:t>
      </w:r>
    </w:p>
    <w:p w14:paraId="0E153F9D" w14:textId="25EFA7CC" w:rsidR="00E70595" w:rsidRPr="00E70595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 w:rsidR="00E70595" w:rsidRPr="00E70595">
        <w:rPr>
          <w:b/>
          <w:bCs/>
          <w:sz w:val="28"/>
          <w:szCs w:val="28"/>
        </w:rPr>
        <w:t>RASHODI UKUPNO</w:t>
      </w:r>
      <w:r w:rsidR="00E70595">
        <w:rPr>
          <w:b/>
          <w:bCs/>
          <w:sz w:val="28"/>
          <w:szCs w:val="28"/>
        </w:rPr>
        <w:t xml:space="preserve">                                                     </w:t>
      </w:r>
      <w:r w:rsidR="00E70595" w:rsidRPr="00E70595">
        <w:rPr>
          <w:sz w:val="28"/>
          <w:szCs w:val="28"/>
        </w:rPr>
        <w:t>3.</w:t>
      </w:r>
      <w:r w:rsidR="00E70595">
        <w:rPr>
          <w:sz w:val="28"/>
          <w:szCs w:val="28"/>
        </w:rPr>
        <w:t>221.</w:t>
      </w:r>
      <w:r w:rsidR="00E70595" w:rsidRPr="00E70595">
        <w:rPr>
          <w:sz w:val="28"/>
          <w:szCs w:val="28"/>
        </w:rPr>
        <w:t>352,00</w:t>
      </w:r>
      <w:r w:rsidR="00E70595">
        <w:rPr>
          <w:sz w:val="28"/>
          <w:szCs w:val="28"/>
        </w:rPr>
        <w:t xml:space="preserve">                   2.724.080,00               3.013.800,00</w:t>
      </w:r>
    </w:p>
    <w:p w14:paraId="1A305892" w14:textId="0BC5190D" w:rsidR="00E70595" w:rsidRPr="00E70595" w:rsidRDefault="00E70595" w:rsidP="00E70595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</w:t>
      </w:r>
    </w:p>
    <w:p w14:paraId="574F6170" w14:textId="371BCE1B" w:rsidR="006D6421" w:rsidRDefault="007204A7" w:rsidP="00E70595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Rashodi poslovanja                                                         </w:t>
      </w:r>
      <w:r w:rsidR="00E70595">
        <w:rPr>
          <w:sz w:val="28"/>
          <w:szCs w:val="28"/>
        </w:rPr>
        <w:t xml:space="preserve">  </w:t>
      </w:r>
      <w:r w:rsidR="00D6170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61700">
        <w:rPr>
          <w:sz w:val="28"/>
          <w:szCs w:val="28"/>
        </w:rPr>
        <w:t>383</w:t>
      </w:r>
      <w:r>
        <w:rPr>
          <w:sz w:val="28"/>
          <w:szCs w:val="28"/>
        </w:rPr>
        <w:t>.</w:t>
      </w:r>
      <w:r w:rsidR="00D61700">
        <w:rPr>
          <w:sz w:val="28"/>
          <w:szCs w:val="28"/>
        </w:rPr>
        <w:t>011</w:t>
      </w:r>
      <w:r>
        <w:rPr>
          <w:sz w:val="28"/>
          <w:szCs w:val="28"/>
        </w:rPr>
        <w:t>,</w:t>
      </w:r>
      <w:r w:rsidR="00B71FCF">
        <w:rPr>
          <w:sz w:val="28"/>
          <w:szCs w:val="28"/>
        </w:rPr>
        <w:t>00</w:t>
      </w:r>
      <w:r>
        <w:rPr>
          <w:sz w:val="28"/>
          <w:szCs w:val="28"/>
        </w:rPr>
        <w:t xml:space="preserve">                   </w:t>
      </w:r>
      <w:r w:rsidR="00C206A7">
        <w:rPr>
          <w:sz w:val="28"/>
          <w:szCs w:val="28"/>
        </w:rPr>
        <w:t>1.299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249</w:t>
      </w:r>
      <w:r>
        <w:rPr>
          <w:sz w:val="28"/>
          <w:szCs w:val="28"/>
        </w:rPr>
        <w:t>,</w:t>
      </w:r>
      <w:r w:rsidR="00B71FCF">
        <w:rPr>
          <w:sz w:val="28"/>
          <w:szCs w:val="28"/>
        </w:rPr>
        <w:t>00</w:t>
      </w:r>
      <w:r>
        <w:rPr>
          <w:sz w:val="28"/>
          <w:szCs w:val="28"/>
        </w:rPr>
        <w:t xml:space="preserve">           </w:t>
      </w:r>
      <w:r w:rsidR="00E70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206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338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183</w:t>
      </w:r>
      <w:r>
        <w:rPr>
          <w:sz w:val="28"/>
          <w:szCs w:val="28"/>
        </w:rPr>
        <w:t>,00</w:t>
      </w:r>
    </w:p>
    <w:p w14:paraId="1B59DFFB" w14:textId="1A07B484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Rashodi za nabavu nefinancijske imovine                     </w:t>
      </w:r>
      <w:r w:rsidR="00E70595">
        <w:rPr>
          <w:sz w:val="28"/>
          <w:szCs w:val="28"/>
        </w:rPr>
        <w:t xml:space="preserve">   </w:t>
      </w:r>
      <w:r w:rsidR="00D61700">
        <w:rPr>
          <w:sz w:val="28"/>
          <w:szCs w:val="28"/>
        </w:rPr>
        <w:t>1</w:t>
      </w:r>
      <w:r w:rsidR="00B71FCF">
        <w:rPr>
          <w:sz w:val="28"/>
          <w:szCs w:val="28"/>
        </w:rPr>
        <w:t>.</w:t>
      </w:r>
      <w:r w:rsidR="00D61700">
        <w:rPr>
          <w:sz w:val="28"/>
          <w:szCs w:val="28"/>
        </w:rPr>
        <w:t>838</w:t>
      </w:r>
      <w:r>
        <w:rPr>
          <w:sz w:val="28"/>
          <w:szCs w:val="28"/>
        </w:rPr>
        <w:t>.</w:t>
      </w:r>
      <w:r w:rsidR="00D61700">
        <w:rPr>
          <w:sz w:val="28"/>
          <w:szCs w:val="28"/>
        </w:rPr>
        <w:t>341</w:t>
      </w:r>
      <w:r>
        <w:rPr>
          <w:sz w:val="28"/>
          <w:szCs w:val="28"/>
        </w:rPr>
        <w:t>,</w:t>
      </w:r>
      <w:r w:rsidR="00B71FCF">
        <w:rPr>
          <w:sz w:val="28"/>
          <w:szCs w:val="28"/>
        </w:rPr>
        <w:t>00</w:t>
      </w:r>
      <w:r>
        <w:rPr>
          <w:sz w:val="28"/>
          <w:szCs w:val="28"/>
        </w:rPr>
        <w:t xml:space="preserve">                 </w:t>
      </w:r>
      <w:r w:rsidR="00E70595">
        <w:rPr>
          <w:sz w:val="28"/>
          <w:szCs w:val="28"/>
        </w:rPr>
        <w:t xml:space="preserve"> </w:t>
      </w:r>
      <w:r w:rsidR="00B71FCF">
        <w:rPr>
          <w:sz w:val="28"/>
          <w:szCs w:val="28"/>
        </w:rPr>
        <w:t xml:space="preserve"> </w:t>
      </w:r>
      <w:r w:rsidR="00C206A7">
        <w:rPr>
          <w:sz w:val="28"/>
          <w:szCs w:val="28"/>
        </w:rPr>
        <w:t>1.424.831</w:t>
      </w:r>
      <w:r>
        <w:rPr>
          <w:sz w:val="28"/>
          <w:szCs w:val="28"/>
        </w:rPr>
        <w:t>,</w:t>
      </w:r>
      <w:r w:rsidR="00B71FCF">
        <w:rPr>
          <w:sz w:val="28"/>
          <w:szCs w:val="28"/>
        </w:rPr>
        <w:t>00</w:t>
      </w:r>
      <w:r>
        <w:rPr>
          <w:sz w:val="28"/>
          <w:szCs w:val="28"/>
        </w:rPr>
        <w:t xml:space="preserve">               </w:t>
      </w:r>
      <w:r w:rsidR="00C206A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675</w:t>
      </w:r>
      <w:r>
        <w:rPr>
          <w:sz w:val="28"/>
          <w:szCs w:val="28"/>
        </w:rPr>
        <w:t>.</w:t>
      </w:r>
      <w:r w:rsidR="00C206A7">
        <w:rPr>
          <w:sz w:val="28"/>
          <w:szCs w:val="28"/>
        </w:rPr>
        <w:t>617</w:t>
      </w:r>
      <w:r>
        <w:rPr>
          <w:sz w:val="28"/>
          <w:szCs w:val="28"/>
        </w:rPr>
        <w:t>,00</w:t>
      </w:r>
    </w:p>
    <w:p w14:paraId="61F24EF0" w14:textId="5E3536FD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 w:rsidR="00DC00D5">
        <w:rPr>
          <w:sz w:val="28"/>
          <w:szCs w:val="28"/>
        </w:rPr>
        <w:t>---------------------------------------------------------------------------------------------------------------------------------------------</w:t>
      </w:r>
    </w:p>
    <w:p w14:paraId="27CB3437" w14:textId="6C352EE3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Razlika – višak/manjak ((6+7) – (3+4))                      </w:t>
      </w:r>
      <w:r w:rsidR="00B71FCF">
        <w:rPr>
          <w:b/>
          <w:sz w:val="28"/>
          <w:szCs w:val="28"/>
        </w:rPr>
        <w:t xml:space="preserve">   </w:t>
      </w:r>
      <w:r w:rsidR="00E70595">
        <w:rPr>
          <w:b/>
          <w:sz w:val="28"/>
          <w:szCs w:val="28"/>
        </w:rPr>
        <w:t xml:space="preserve">  </w:t>
      </w:r>
      <w:r w:rsidR="00C206A7">
        <w:rPr>
          <w:b/>
          <w:sz w:val="28"/>
          <w:szCs w:val="28"/>
        </w:rPr>
        <w:t>-</w:t>
      </w:r>
      <w:r w:rsidR="00C206A7" w:rsidRPr="00E70595">
        <w:rPr>
          <w:bCs/>
          <w:sz w:val="28"/>
          <w:szCs w:val="28"/>
        </w:rPr>
        <w:t>603.889</w:t>
      </w:r>
      <w:r w:rsidRPr="00E70595">
        <w:rPr>
          <w:bCs/>
          <w:sz w:val="28"/>
          <w:szCs w:val="28"/>
        </w:rPr>
        <w:t xml:space="preserve">,00                  </w:t>
      </w:r>
      <w:r w:rsidR="00E70595">
        <w:rPr>
          <w:bCs/>
          <w:sz w:val="28"/>
          <w:szCs w:val="28"/>
        </w:rPr>
        <w:t xml:space="preserve">              </w:t>
      </w:r>
      <w:r w:rsidR="00403DF4" w:rsidRPr="00E70595">
        <w:rPr>
          <w:bCs/>
          <w:sz w:val="28"/>
          <w:szCs w:val="28"/>
        </w:rPr>
        <w:t>0,00</w:t>
      </w:r>
      <w:r w:rsidRPr="00E70595">
        <w:rPr>
          <w:bCs/>
          <w:sz w:val="28"/>
          <w:szCs w:val="28"/>
        </w:rPr>
        <w:t xml:space="preserve">                             0,00</w:t>
      </w:r>
    </w:p>
    <w:p w14:paraId="74D70D5A" w14:textId="6F6BCF47" w:rsidR="006D6421" w:rsidRPr="00500A1A" w:rsidRDefault="007204A7" w:rsidP="00BF1B6B">
      <w:pPr>
        <w:pStyle w:val="Standard"/>
        <w:shd w:val="clear" w:color="auto" w:fill="FFFFFF" w:themeFill="background1"/>
        <w:ind w:left="709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>_____________________________________________________________________________________________</w:t>
      </w:r>
      <w:r>
        <w:rPr>
          <w:b/>
          <w:sz w:val="28"/>
          <w:szCs w:val="28"/>
        </w:rPr>
        <w:tab/>
      </w:r>
      <w:r w:rsidR="00500A1A" w:rsidRPr="00500A1A">
        <w:rPr>
          <w:bCs/>
          <w:sz w:val="28"/>
          <w:szCs w:val="28"/>
        </w:rPr>
        <w:t>Primici od financijske imovine i zaduživanja</w:t>
      </w:r>
      <w:r w:rsidR="00500A1A">
        <w:rPr>
          <w:bCs/>
          <w:sz w:val="28"/>
          <w:szCs w:val="28"/>
        </w:rPr>
        <w:t xml:space="preserve">                    </w:t>
      </w:r>
      <w:r w:rsidR="00DC00D5">
        <w:rPr>
          <w:bCs/>
          <w:sz w:val="28"/>
          <w:szCs w:val="28"/>
        </w:rPr>
        <w:t xml:space="preserve">              </w:t>
      </w:r>
      <w:r w:rsidR="00500A1A">
        <w:rPr>
          <w:bCs/>
          <w:sz w:val="28"/>
          <w:szCs w:val="28"/>
        </w:rPr>
        <w:t>0,00</w:t>
      </w:r>
      <w:r w:rsidR="0061790C">
        <w:rPr>
          <w:bCs/>
          <w:sz w:val="28"/>
          <w:szCs w:val="28"/>
        </w:rPr>
        <w:t xml:space="preserve">                                0,00                </w:t>
      </w:r>
      <w:r w:rsidR="00DC00D5">
        <w:rPr>
          <w:bCs/>
          <w:sz w:val="28"/>
          <w:szCs w:val="28"/>
        </w:rPr>
        <w:t xml:space="preserve"> </w:t>
      </w:r>
      <w:r w:rsidR="0061790C">
        <w:rPr>
          <w:bCs/>
          <w:sz w:val="28"/>
          <w:szCs w:val="28"/>
        </w:rPr>
        <w:t xml:space="preserve">            0,00        </w:t>
      </w:r>
    </w:p>
    <w:p w14:paraId="21F797B8" w14:textId="6C2F0789" w:rsidR="00AB0574" w:rsidRDefault="00AB0574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Izdaci za financijsku imovinu i otplate zajmova                </w:t>
      </w:r>
      <w:r w:rsidR="00DC00D5">
        <w:rPr>
          <w:sz w:val="28"/>
          <w:szCs w:val="28"/>
        </w:rPr>
        <w:t xml:space="preserve">   </w:t>
      </w:r>
      <w:r w:rsidR="00D61700">
        <w:rPr>
          <w:sz w:val="28"/>
          <w:szCs w:val="28"/>
        </w:rPr>
        <w:t>192.448</w:t>
      </w:r>
      <w:r>
        <w:rPr>
          <w:sz w:val="28"/>
          <w:szCs w:val="28"/>
        </w:rPr>
        <w:t xml:space="preserve">,00                 </w:t>
      </w:r>
      <w:r w:rsidR="00DC00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403DF4">
        <w:rPr>
          <w:sz w:val="28"/>
          <w:szCs w:val="28"/>
        </w:rPr>
        <w:t>0</w:t>
      </w:r>
      <w:r>
        <w:rPr>
          <w:sz w:val="28"/>
          <w:szCs w:val="28"/>
        </w:rPr>
        <w:t xml:space="preserve">,00                            0,00      </w:t>
      </w:r>
      <w:r>
        <w:rPr>
          <w:sz w:val="28"/>
          <w:szCs w:val="28"/>
        </w:rPr>
        <w:tab/>
        <w:t>_____________________________________________________________________________________________</w:t>
      </w:r>
    </w:p>
    <w:p w14:paraId="04B40A44" w14:textId="34B8B766" w:rsidR="00AB0574" w:rsidRPr="00DC00D5" w:rsidRDefault="00AB0574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tab/>
      </w:r>
      <w:r w:rsidRPr="00AB0574">
        <w:rPr>
          <w:b/>
          <w:bCs/>
          <w:sz w:val="28"/>
          <w:szCs w:val="28"/>
        </w:rPr>
        <w:t xml:space="preserve">Neto financiranje (8-5)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="00DC00D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DC00D5">
        <w:rPr>
          <w:sz w:val="28"/>
          <w:szCs w:val="28"/>
        </w:rPr>
        <w:t>-</w:t>
      </w:r>
      <w:r w:rsidR="00D61700" w:rsidRPr="00DC00D5">
        <w:rPr>
          <w:sz w:val="28"/>
          <w:szCs w:val="28"/>
        </w:rPr>
        <w:t xml:space="preserve"> 192.448,00</w:t>
      </w:r>
      <w:r w:rsidRPr="00DC00D5">
        <w:rPr>
          <w:sz w:val="28"/>
          <w:szCs w:val="28"/>
        </w:rPr>
        <w:t xml:space="preserve">              </w:t>
      </w:r>
      <w:r w:rsidR="00DC00D5">
        <w:rPr>
          <w:sz w:val="28"/>
          <w:szCs w:val="28"/>
        </w:rPr>
        <w:t xml:space="preserve">               </w:t>
      </w:r>
      <w:r w:rsidRPr="00DC00D5">
        <w:rPr>
          <w:sz w:val="28"/>
          <w:szCs w:val="28"/>
        </w:rPr>
        <w:t xml:space="preserve">   </w:t>
      </w:r>
      <w:r w:rsidR="00403DF4" w:rsidRPr="00DC00D5">
        <w:rPr>
          <w:sz w:val="28"/>
          <w:szCs w:val="28"/>
        </w:rPr>
        <w:t>0,00</w:t>
      </w:r>
      <w:r w:rsidRPr="00DC00D5">
        <w:rPr>
          <w:sz w:val="28"/>
          <w:szCs w:val="28"/>
        </w:rPr>
        <w:t xml:space="preserve">      </w:t>
      </w:r>
      <w:r w:rsidR="00403DF4" w:rsidRPr="00DC00D5">
        <w:rPr>
          <w:sz w:val="28"/>
          <w:szCs w:val="28"/>
        </w:rPr>
        <w:t xml:space="preserve">              </w:t>
      </w:r>
      <w:r w:rsidRPr="00DC00D5">
        <w:rPr>
          <w:sz w:val="28"/>
          <w:szCs w:val="28"/>
        </w:rPr>
        <w:t xml:space="preserve">        0,00                            </w:t>
      </w:r>
      <w:r w:rsidR="00403DF4" w:rsidRPr="00DC00D5">
        <w:rPr>
          <w:sz w:val="28"/>
          <w:szCs w:val="28"/>
        </w:rPr>
        <w:t xml:space="preserve"> </w:t>
      </w:r>
      <w:r w:rsidRPr="00DC00D5">
        <w:rPr>
          <w:sz w:val="28"/>
          <w:szCs w:val="28"/>
        </w:rPr>
        <w:t xml:space="preserve">  </w:t>
      </w:r>
    </w:p>
    <w:p w14:paraId="70A511D6" w14:textId="757335BD" w:rsidR="00AB0574" w:rsidRPr="00DC00D5" w:rsidRDefault="00403DF4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 w:rsidRPr="00DC00D5">
        <w:rPr>
          <w:sz w:val="28"/>
          <w:szCs w:val="28"/>
        </w:rPr>
        <w:t xml:space="preserve">   </w:t>
      </w:r>
      <w:r w:rsidR="00AB0574" w:rsidRPr="00DC00D5">
        <w:rPr>
          <w:sz w:val="28"/>
          <w:szCs w:val="28"/>
        </w:rPr>
        <w:tab/>
        <w:t>_____________________________________________________________________________________________</w:t>
      </w:r>
    </w:p>
    <w:p w14:paraId="24B1701D" w14:textId="77777777" w:rsidR="00AB0574" w:rsidRDefault="00AB0574" w:rsidP="00BF1B6B">
      <w:pPr>
        <w:pStyle w:val="Standard"/>
        <w:shd w:val="clear" w:color="auto" w:fill="FFFFFF" w:themeFill="background1"/>
        <w:ind w:left="709"/>
      </w:pPr>
    </w:p>
    <w:p w14:paraId="472930F5" w14:textId="3D036B4D" w:rsidR="00C206A7" w:rsidRDefault="00C206A7" w:rsidP="00BF1B6B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Ukupan donos viška iz prethodne(ih) godina                    </w:t>
      </w:r>
      <w:r w:rsidR="00DC00D5">
        <w:rPr>
          <w:sz w:val="28"/>
          <w:szCs w:val="28"/>
        </w:rPr>
        <w:t xml:space="preserve">    </w:t>
      </w:r>
      <w:r>
        <w:rPr>
          <w:sz w:val="28"/>
          <w:szCs w:val="28"/>
        </w:rPr>
        <w:t>796.337,00</w:t>
      </w:r>
      <w:r w:rsidR="00DC00D5">
        <w:rPr>
          <w:sz w:val="28"/>
          <w:szCs w:val="28"/>
        </w:rPr>
        <w:t xml:space="preserve">                                0,00                            0,00</w:t>
      </w:r>
    </w:p>
    <w:p w14:paraId="47382C09" w14:textId="0396ECAA" w:rsidR="00DC00D5" w:rsidRDefault="00DC00D5" w:rsidP="00BF1B6B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Višak iz prethodne(ih) koji će se rasporediti/pokriti              796.337,00  </w:t>
      </w:r>
    </w:p>
    <w:p w14:paraId="71B694B9" w14:textId="40446DCB" w:rsidR="00C206A7" w:rsidRDefault="00DC00D5" w:rsidP="00BF1B6B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</w:t>
      </w:r>
    </w:p>
    <w:p w14:paraId="161CB88B" w14:textId="7C25627F" w:rsidR="006D6421" w:rsidRPr="0027764B" w:rsidRDefault="00DC00D5" w:rsidP="0027764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tab/>
      </w:r>
      <w:r w:rsidRPr="00DC00D5">
        <w:rPr>
          <w:b/>
          <w:bCs/>
          <w:sz w:val="28"/>
          <w:szCs w:val="28"/>
        </w:rPr>
        <w:t>Višak/manjak + neto financiranje</w:t>
      </w:r>
      <w:r>
        <w:rPr>
          <w:sz w:val="28"/>
          <w:szCs w:val="28"/>
        </w:rPr>
        <w:t xml:space="preserve">                                                  0,00                               0,00                            0,00</w:t>
      </w:r>
    </w:p>
    <w:p w14:paraId="4A55938A" w14:textId="08F40FAB" w:rsidR="006D6421" w:rsidRPr="000F380A" w:rsidRDefault="007204A7" w:rsidP="00BF1B6B">
      <w:pPr>
        <w:pStyle w:val="Citat"/>
        <w:shd w:val="clear" w:color="auto" w:fill="FFFFFF" w:themeFill="background1"/>
        <w:jc w:val="both"/>
      </w:pPr>
      <w:r w:rsidRPr="000F380A">
        <w:lastRenderedPageBreak/>
        <w:tab/>
      </w:r>
      <w:r w:rsidRPr="000F380A">
        <w:rPr>
          <w:sz w:val="28"/>
          <w:szCs w:val="28"/>
        </w:rPr>
        <w:t>Iz navedenog prikaza vidljivo je da plan proračuna za 202</w:t>
      </w:r>
      <w:r w:rsidR="009D5E25">
        <w:rPr>
          <w:sz w:val="28"/>
          <w:szCs w:val="28"/>
        </w:rPr>
        <w:t>3</w:t>
      </w:r>
      <w:r w:rsidRPr="000F380A">
        <w:rPr>
          <w:sz w:val="28"/>
          <w:szCs w:val="28"/>
        </w:rPr>
        <w:t xml:space="preserve">. godinu iznosi </w:t>
      </w:r>
      <w:r w:rsidR="009D5E25">
        <w:rPr>
          <w:sz w:val="28"/>
          <w:szCs w:val="28"/>
        </w:rPr>
        <w:t>3</w:t>
      </w:r>
      <w:r w:rsidRPr="000F380A">
        <w:rPr>
          <w:sz w:val="28"/>
          <w:szCs w:val="28"/>
        </w:rPr>
        <w:t>.</w:t>
      </w:r>
      <w:r w:rsidR="009D5E25">
        <w:rPr>
          <w:sz w:val="28"/>
          <w:szCs w:val="28"/>
        </w:rPr>
        <w:t>413</w:t>
      </w:r>
      <w:r w:rsidRPr="000F380A">
        <w:rPr>
          <w:sz w:val="28"/>
          <w:szCs w:val="28"/>
        </w:rPr>
        <w:t>.</w:t>
      </w:r>
      <w:r w:rsidR="009D5E25">
        <w:rPr>
          <w:sz w:val="28"/>
          <w:szCs w:val="28"/>
        </w:rPr>
        <w:t>8</w:t>
      </w:r>
      <w:r w:rsidRPr="000F380A">
        <w:rPr>
          <w:sz w:val="28"/>
          <w:szCs w:val="28"/>
        </w:rPr>
        <w:t xml:space="preserve">00,00 </w:t>
      </w:r>
      <w:r w:rsidR="0027764B">
        <w:rPr>
          <w:sz w:val="28"/>
          <w:szCs w:val="28"/>
        </w:rPr>
        <w:t>eura</w:t>
      </w:r>
      <w:r w:rsidRPr="000F380A">
        <w:rPr>
          <w:sz w:val="28"/>
          <w:szCs w:val="28"/>
        </w:rPr>
        <w:t>, projekcija za 202</w:t>
      </w:r>
      <w:r w:rsidR="009D5E25">
        <w:rPr>
          <w:sz w:val="28"/>
          <w:szCs w:val="28"/>
        </w:rPr>
        <w:t>4</w:t>
      </w:r>
      <w:r w:rsidRPr="000F380A">
        <w:rPr>
          <w:sz w:val="28"/>
          <w:szCs w:val="28"/>
        </w:rPr>
        <w:t xml:space="preserve">. godinu </w:t>
      </w:r>
      <w:r w:rsidR="0027764B">
        <w:rPr>
          <w:sz w:val="28"/>
          <w:szCs w:val="28"/>
        </w:rPr>
        <w:t>2.724.080,00 eura</w:t>
      </w:r>
      <w:r w:rsidRPr="000F380A">
        <w:rPr>
          <w:sz w:val="28"/>
          <w:szCs w:val="28"/>
        </w:rPr>
        <w:t xml:space="preserve"> i projekcija za 202</w:t>
      </w:r>
      <w:r w:rsidR="009D5E25">
        <w:rPr>
          <w:sz w:val="28"/>
          <w:szCs w:val="28"/>
        </w:rPr>
        <w:t>5</w:t>
      </w:r>
      <w:r w:rsidRPr="000F380A">
        <w:rPr>
          <w:sz w:val="28"/>
          <w:szCs w:val="28"/>
        </w:rPr>
        <w:t xml:space="preserve">. godinu </w:t>
      </w:r>
      <w:r w:rsidR="0027764B">
        <w:rPr>
          <w:sz w:val="28"/>
          <w:szCs w:val="28"/>
        </w:rPr>
        <w:t>3</w:t>
      </w:r>
      <w:r w:rsidR="00621418">
        <w:rPr>
          <w:sz w:val="28"/>
          <w:szCs w:val="28"/>
        </w:rPr>
        <w:t>.</w:t>
      </w:r>
      <w:r w:rsidR="0027764B">
        <w:rPr>
          <w:sz w:val="28"/>
          <w:szCs w:val="28"/>
        </w:rPr>
        <w:t>013</w:t>
      </w:r>
      <w:r w:rsidR="00621418">
        <w:rPr>
          <w:sz w:val="28"/>
          <w:szCs w:val="28"/>
        </w:rPr>
        <w:t>.</w:t>
      </w:r>
      <w:r w:rsidR="0027764B">
        <w:rPr>
          <w:sz w:val="28"/>
          <w:szCs w:val="28"/>
        </w:rPr>
        <w:t>800</w:t>
      </w:r>
      <w:r w:rsidRPr="000F380A">
        <w:rPr>
          <w:sz w:val="28"/>
          <w:szCs w:val="28"/>
        </w:rPr>
        <w:t xml:space="preserve">,00 </w:t>
      </w:r>
      <w:r w:rsidR="0027764B">
        <w:rPr>
          <w:sz w:val="28"/>
          <w:szCs w:val="28"/>
        </w:rPr>
        <w:t>eura</w:t>
      </w:r>
      <w:r w:rsidRPr="000F380A">
        <w:rPr>
          <w:sz w:val="28"/>
          <w:szCs w:val="28"/>
        </w:rPr>
        <w:t xml:space="preserve">. Jedno od temeljnih načela proračuna je uravnoteženost. Rashodi proračuna ograničeni su ostvarenim prihodima. </w:t>
      </w:r>
    </w:p>
    <w:p w14:paraId="5009FD82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A4F3F0B" w14:textId="1F7DDB00" w:rsidR="006D6421" w:rsidRPr="000F380A" w:rsidRDefault="007204A7" w:rsidP="00BF1B6B">
      <w:pPr>
        <w:pStyle w:val="Standard"/>
        <w:shd w:val="clear" w:color="auto" w:fill="FFFFFF" w:themeFill="background1"/>
        <w:ind w:left="709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F380A">
        <w:rPr>
          <w:i/>
          <w:iCs/>
          <w:sz w:val="28"/>
          <w:szCs w:val="28"/>
        </w:rPr>
        <w:t xml:space="preserve">Najveći dio prihoda </w:t>
      </w:r>
      <w:r w:rsidR="00621418">
        <w:rPr>
          <w:i/>
          <w:iCs/>
          <w:sz w:val="28"/>
          <w:szCs w:val="28"/>
        </w:rPr>
        <w:t>za 202</w:t>
      </w:r>
      <w:r w:rsidR="009D5E25">
        <w:rPr>
          <w:i/>
          <w:iCs/>
          <w:sz w:val="28"/>
          <w:szCs w:val="28"/>
        </w:rPr>
        <w:t>3</w:t>
      </w:r>
      <w:r w:rsidR="00621418">
        <w:rPr>
          <w:i/>
          <w:iCs/>
          <w:sz w:val="28"/>
          <w:szCs w:val="28"/>
        </w:rPr>
        <w:t xml:space="preserve">. godinu </w:t>
      </w:r>
      <w:r w:rsidRPr="000F380A">
        <w:rPr>
          <w:i/>
          <w:iCs/>
          <w:sz w:val="28"/>
          <w:szCs w:val="28"/>
        </w:rPr>
        <w:t>odnosi se na prihode poslovanja, a kod rashoda većinu čine rashodi</w:t>
      </w:r>
      <w:r w:rsidR="003A2AE7">
        <w:rPr>
          <w:i/>
          <w:iCs/>
          <w:sz w:val="28"/>
          <w:szCs w:val="28"/>
        </w:rPr>
        <w:t xml:space="preserve"> za nabavu nefinancijske imovine</w:t>
      </w:r>
      <w:r w:rsidR="008E2542">
        <w:rPr>
          <w:i/>
          <w:iCs/>
          <w:sz w:val="28"/>
          <w:szCs w:val="28"/>
        </w:rPr>
        <w:t>.</w:t>
      </w:r>
    </w:p>
    <w:p w14:paraId="3D32422B" w14:textId="6534FFCD" w:rsidR="006D6421" w:rsidRPr="000F380A" w:rsidRDefault="007A6134" w:rsidP="00BF1B6B">
      <w:pPr>
        <w:pStyle w:val="Standard"/>
        <w:shd w:val="clear" w:color="auto" w:fill="FFFFFF" w:themeFill="background1"/>
        <w:ind w:left="709"/>
        <w:rPr>
          <w:i/>
          <w:iCs/>
          <w:sz w:val="28"/>
          <w:szCs w:val="28"/>
        </w:rPr>
      </w:pPr>
      <w:r w:rsidRPr="000F380A">
        <w:rPr>
          <w:i/>
          <w:iCs/>
          <w:sz w:val="28"/>
          <w:szCs w:val="28"/>
        </w:rPr>
        <w:tab/>
        <w:t xml:space="preserve">Izdaci za financijsku imovinu i otplate zajmova odnose se na povrat primljenog </w:t>
      </w:r>
      <w:r w:rsidR="008E2542">
        <w:rPr>
          <w:i/>
          <w:iCs/>
          <w:sz w:val="28"/>
          <w:szCs w:val="28"/>
        </w:rPr>
        <w:t>dugoročnog kredita</w:t>
      </w:r>
      <w:r w:rsidR="009D5E25">
        <w:rPr>
          <w:i/>
          <w:iCs/>
          <w:sz w:val="28"/>
          <w:szCs w:val="28"/>
        </w:rPr>
        <w:t>.</w:t>
      </w:r>
      <w:r w:rsidR="00621418">
        <w:rPr>
          <w:i/>
          <w:iCs/>
          <w:sz w:val="28"/>
          <w:szCs w:val="28"/>
        </w:rPr>
        <w:t xml:space="preserve">  </w:t>
      </w:r>
    </w:p>
    <w:p w14:paraId="4C2135CD" w14:textId="77777777" w:rsidR="006D6421" w:rsidRPr="000F380A" w:rsidRDefault="006D6421" w:rsidP="00BF1B6B">
      <w:pPr>
        <w:pStyle w:val="Standard"/>
        <w:shd w:val="clear" w:color="auto" w:fill="FFFFFF" w:themeFill="background1"/>
        <w:ind w:left="709"/>
        <w:rPr>
          <w:i/>
          <w:iCs/>
          <w:sz w:val="28"/>
          <w:szCs w:val="28"/>
        </w:rPr>
      </w:pPr>
    </w:p>
    <w:p w14:paraId="3119CC92" w14:textId="77777777" w:rsidR="006D6421" w:rsidRPr="000F380A" w:rsidRDefault="006D6421" w:rsidP="00BF1B6B">
      <w:pPr>
        <w:pStyle w:val="Standard"/>
        <w:shd w:val="clear" w:color="auto" w:fill="FFFFFF" w:themeFill="background1"/>
        <w:ind w:left="709"/>
        <w:rPr>
          <w:i/>
          <w:iCs/>
        </w:rPr>
      </w:pPr>
    </w:p>
    <w:p w14:paraId="45C9C160" w14:textId="77777777" w:rsidR="006D6421" w:rsidRPr="000F380A" w:rsidRDefault="006D6421" w:rsidP="00BF1B6B">
      <w:pPr>
        <w:pStyle w:val="Standard"/>
        <w:shd w:val="clear" w:color="auto" w:fill="FFFFFF" w:themeFill="background1"/>
        <w:ind w:left="709"/>
        <w:rPr>
          <w:i/>
          <w:iCs/>
        </w:rPr>
      </w:pPr>
    </w:p>
    <w:p w14:paraId="680C4C86" w14:textId="77777777" w:rsidR="006D6421" w:rsidRPr="000F380A" w:rsidRDefault="006D6421" w:rsidP="00BF1B6B">
      <w:pPr>
        <w:pStyle w:val="Standard"/>
        <w:shd w:val="clear" w:color="auto" w:fill="FFFFFF" w:themeFill="background1"/>
        <w:ind w:left="709"/>
        <w:rPr>
          <w:i/>
          <w:iCs/>
        </w:rPr>
      </w:pPr>
    </w:p>
    <w:p w14:paraId="3AE0A9EA" w14:textId="77777777" w:rsidR="006D6421" w:rsidRDefault="006D6421" w:rsidP="00BF1B6B">
      <w:pPr>
        <w:pStyle w:val="Standard"/>
        <w:shd w:val="clear" w:color="auto" w:fill="FFFFFF" w:themeFill="background1"/>
        <w:ind w:left="709"/>
      </w:pPr>
    </w:p>
    <w:p w14:paraId="57E34BCD" w14:textId="77777777" w:rsidR="006D6421" w:rsidRDefault="006D6421" w:rsidP="00BF1B6B">
      <w:pPr>
        <w:pStyle w:val="Standard"/>
        <w:shd w:val="clear" w:color="auto" w:fill="FFFFFF" w:themeFill="background1"/>
        <w:ind w:left="709"/>
      </w:pPr>
    </w:p>
    <w:p w14:paraId="45DFD07D" w14:textId="00296A02" w:rsidR="006D6421" w:rsidRDefault="006D6421" w:rsidP="00BF1B6B">
      <w:pPr>
        <w:pStyle w:val="Standard"/>
        <w:shd w:val="clear" w:color="auto" w:fill="FFFFFF" w:themeFill="background1"/>
        <w:ind w:left="709"/>
      </w:pPr>
    </w:p>
    <w:p w14:paraId="4FD47756" w14:textId="24F30951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1AB93FF2" w14:textId="4FD6E062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016AF5A8" w14:textId="7F5EF0A4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7842AFC6" w14:textId="315E2F66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054D2843" w14:textId="7C0E3B66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4909A693" w14:textId="12482C3F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75D6345E" w14:textId="35A3DEEE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6AAC0FC6" w14:textId="65E60B6D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45512F09" w14:textId="56864F53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799E01EF" w14:textId="3DBD2569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1C510317" w14:textId="6AF049F1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1F51926C" w14:textId="176AF40E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7D21871D" w14:textId="0A494F10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396ABF1A" w14:textId="4F321B51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504EC838" w14:textId="7963E55B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0862CC2C" w14:textId="513F6E0E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096DE029" w14:textId="573D4CE6" w:rsidR="008E2542" w:rsidRDefault="008E2542" w:rsidP="00BF1B6B">
      <w:pPr>
        <w:pStyle w:val="Standard"/>
        <w:shd w:val="clear" w:color="auto" w:fill="FFFFFF" w:themeFill="background1"/>
        <w:ind w:left="709"/>
      </w:pPr>
    </w:p>
    <w:p w14:paraId="364E1D28" w14:textId="77777777" w:rsidR="006D6421" w:rsidRDefault="006D6421" w:rsidP="00621418">
      <w:pPr>
        <w:pStyle w:val="Standard"/>
        <w:shd w:val="clear" w:color="auto" w:fill="FFFFFF" w:themeFill="background1"/>
      </w:pPr>
    </w:p>
    <w:p w14:paraId="190BD585" w14:textId="44513B18" w:rsidR="006D6421" w:rsidRPr="006E114C" w:rsidRDefault="007204A7" w:rsidP="00BF1B6B">
      <w:pPr>
        <w:pStyle w:val="Naglaencitat"/>
        <w:shd w:val="clear" w:color="auto" w:fill="FFFFFF" w:themeFill="background1"/>
        <w:ind w:left="0" w:right="-3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PRIHODI </w:t>
      </w:r>
      <w:r w:rsidR="00BF4269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PRIMICI </w:t>
      </w: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PRORAČUNA</w:t>
      </w:r>
    </w:p>
    <w:p w14:paraId="2D2345ED" w14:textId="77777777" w:rsidR="000F380A" w:rsidRPr="000F380A" w:rsidRDefault="000F380A" w:rsidP="00BF1B6B">
      <w:pPr>
        <w:pStyle w:val="Standard"/>
        <w:shd w:val="clear" w:color="auto" w:fill="FFFFFF" w:themeFill="background1"/>
        <w:ind w:left="709"/>
        <w:rPr>
          <w:sz w:val="16"/>
          <w:szCs w:val="16"/>
        </w:rPr>
      </w:pPr>
    </w:p>
    <w:p w14:paraId="760B12C0" w14:textId="5535FF5A" w:rsidR="006D6421" w:rsidRDefault="00621418" w:rsidP="0061790C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>Ukupno p</w:t>
      </w:r>
      <w:r w:rsidR="007204A7">
        <w:rPr>
          <w:sz w:val="28"/>
          <w:szCs w:val="28"/>
        </w:rPr>
        <w:t>lanirani prihodi</w:t>
      </w:r>
      <w:r>
        <w:rPr>
          <w:sz w:val="28"/>
          <w:szCs w:val="28"/>
        </w:rPr>
        <w:t xml:space="preserve"> i primici</w:t>
      </w:r>
      <w:r w:rsidR="007204A7">
        <w:rPr>
          <w:sz w:val="28"/>
          <w:szCs w:val="28"/>
        </w:rPr>
        <w:t xml:space="preserve"> za 202</w:t>
      </w:r>
      <w:r w:rsidR="0027764B">
        <w:rPr>
          <w:sz w:val="28"/>
          <w:szCs w:val="28"/>
        </w:rPr>
        <w:t>3</w:t>
      </w:r>
      <w:r w:rsidR="007204A7">
        <w:rPr>
          <w:sz w:val="28"/>
          <w:szCs w:val="28"/>
        </w:rPr>
        <w:t xml:space="preserve">. godinu </w:t>
      </w:r>
      <w:r w:rsidR="0027764B">
        <w:rPr>
          <w:sz w:val="28"/>
          <w:szCs w:val="28"/>
        </w:rPr>
        <w:t xml:space="preserve">(sa prenesenim viškom iz prethodnih godina) </w:t>
      </w:r>
      <w:r w:rsidR="007204A7">
        <w:rPr>
          <w:sz w:val="28"/>
          <w:szCs w:val="28"/>
        </w:rPr>
        <w:t xml:space="preserve">iznose </w:t>
      </w:r>
      <w:r w:rsidR="0027764B">
        <w:rPr>
          <w:sz w:val="28"/>
          <w:szCs w:val="28"/>
        </w:rPr>
        <w:t>3</w:t>
      </w:r>
      <w:r w:rsidR="007204A7">
        <w:rPr>
          <w:sz w:val="28"/>
          <w:szCs w:val="28"/>
        </w:rPr>
        <w:t>.</w:t>
      </w:r>
      <w:r w:rsidR="0027764B">
        <w:rPr>
          <w:sz w:val="28"/>
          <w:szCs w:val="28"/>
        </w:rPr>
        <w:t>413</w:t>
      </w:r>
      <w:r w:rsidR="007204A7">
        <w:rPr>
          <w:sz w:val="28"/>
          <w:szCs w:val="28"/>
        </w:rPr>
        <w:t>.</w:t>
      </w:r>
      <w:r w:rsidR="0027764B">
        <w:rPr>
          <w:sz w:val="28"/>
          <w:szCs w:val="28"/>
        </w:rPr>
        <w:t>8</w:t>
      </w:r>
      <w:r w:rsidR="007204A7">
        <w:rPr>
          <w:sz w:val="28"/>
          <w:szCs w:val="28"/>
        </w:rPr>
        <w:t xml:space="preserve">00,00 </w:t>
      </w:r>
      <w:r w:rsidR="0027764B">
        <w:rPr>
          <w:sz w:val="28"/>
          <w:szCs w:val="28"/>
        </w:rPr>
        <w:t>eura</w:t>
      </w:r>
      <w:r w:rsidR="007204A7">
        <w:rPr>
          <w:sz w:val="28"/>
          <w:szCs w:val="28"/>
        </w:rPr>
        <w:t xml:space="preserve">, od čega prihodi poslovanja (razred 6) iznose </w:t>
      </w:r>
      <w:r w:rsidR="0027764B">
        <w:rPr>
          <w:sz w:val="28"/>
          <w:szCs w:val="28"/>
        </w:rPr>
        <w:t>2.589.458,00 eura</w:t>
      </w:r>
      <w:r w:rsidR="007204A7">
        <w:rPr>
          <w:sz w:val="28"/>
          <w:szCs w:val="28"/>
        </w:rPr>
        <w:t xml:space="preserve">, prihodi od prodaje nefinancijske imovine (razred 7) iznose </w:t>
      </w:r>
      <w:r w:rsidR="00044F66">
        <w:rPr>
          <w:sz w:val="28"/>
          <w:szCs w:val="28"/>
        </w:rPr>
        <w:t>2</w:t>
      </w:r>
      <w:r w:rsidR="0027764B">
        <w:rPr>
          <w:sz w:val="28"/>
          <w:szCs w:val="28"/>
        </w:rPr>
        <w:t>8</w:t>
      </w:r>
      <w:r w:rsidR="007204A7">
        <w:rPr>
          <w:sz w:val="28"/>
          <w:szCs w:val="28"/>
        </w:rPr>
        <w:t>.00</w:t>
      </w:r>
      <w:r w:rsidR="0027764B">
        <w:rPr>
          <w:sz w:val="28"/>
          <w:szCs w:val="28"/>
        </w:rPr>
        <w:t>5</w:t>
      </w:r>
      <w:r w:rsidR="007204A7">
        <w:rPr>
          <w:sz w:val="28"/>
          <w:szCs w:val="28"/>
        </w:rPr>
        <w:t xml:space="preserve">,00 </w:t>
      </w:r>
      <w:r w:rsidR="0027764B">
        <w:rPr>
          <w:sz w:val="28"/>
          <w:szCs w:val="28"/>
        </w:rPr>
        <w:t>eura</w:t>
      </w:r>
      <w:r w:rsidR="007204A7">
        <w:rPr>
          <w:sz w:val="28"/>
          <w:szCs w:val="28"/>
        </w:rPr>
        <w:t xml:space="preserve">, </w:t>
      </w:r>
      <w:r w:rsidR="0027764B">
        <w:rPr>
          <w:sz w:val="28"/>
          <w:szCs w:val="28"/>
        </w:rPr>
        <w:t>te planirani preneseni višak iz prethodnih godina 796.337,00 eura</w:t>
      </w:r>
      <w:r w:rsidR="007204A7">
        <w:rPr>
          <w:sz w:val="28"/>
          <w:szCs w:val="28"/>
        </w:rPr>
        <w:t>.</w:t>
      </w:r>
      <w:r w:rsidR="00814961">
        <w:rPr>
          <w:sz w:val="28"/>
          <w:szCs w:val="28"/>
        </w:rPr>
        <w:t xml:space="preserve"> </w:t>
      </w:r>
      <w:r w:rsidR="007204A7">
        <w:rPr>
          <w:sz w:val="28"/>
          <w:szCs w:val="28"/>
        </w:rPr>
        <w:t xml:space="preserve">  </w:t>
      </w:r>
    </w:p>
    <w:p w14:paraId="21DB3BE0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7294B80B" w14:textId="086B5405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Prihodi od poreza</w:t>
      </w:r>
      <w:r>
        <w:rPr>
          <w:sz w:val="28"/>
          <w:szCs w:val="28"/>
        </w:rPr>
        <w:t xml:space="preserve"> planirani su u iznosu od </w:t>
      </w:r>
      <w:r w:rsidR="00F45FA2">
        <w:rPr>
          <w:sz w:val="28"/>
          <w:szCs w:val="28"/>
        </w:rPr>
        <w:t>455.116,00 eura</w:t>
      </w:r>
      <w:r>
        <w:rPr>
          <w:sz w:val="28"/>
          <w:szCs w:val="28"/>
        </w:rPr>
        <w:t>, a obuhvaćaju porez na dohodak od nesamostalnog rada, porez na kuće za odmor, porez na korištenje javnih površina, porez na promet nekretnina</w:t>
      </w:r>
      <w:r w:rsidR="00BF4269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porez na potrošnju alkoholnih i bezalkoholnih pića.</w:t>
      </w:r>
    </w:p>
    <w:p w14:paraId="4E657CA0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66ADF11" w14:textId="3C926B81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Pomoći iz inozemstva i od subjekata unutar općeg proračuna</w:t>
      </w:r>
      <w:r>
        <w:rPr>
          <w:sz w:val="28"/>
          <w:szCs w:val="28"/>
        </w:rPr>
        <w:t xml:space="preserve"> za 202</w:t>
      </w:r>
      <w:r w:rsidR="00F45FA2">
        <w:rPr>
          <w:sz w:val="28"/>
          <w:szCs w:val="28"/>
        </w:rPr>
        <w:t>3</w:t>
      </w:r>
      <w:r>
        <w:rPr>
          <w:sz w:val="28"/>
          <w:szCs w:val="28"/>
        </w:rPr>
        <w:t xml:space="preserve">. godinu iznose </w:t>
      </w:r>
      <w:r w:rsidR="00D35E4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45FA2">
        <w:rPr>
          <w:sz w:val="28"/>
          <w:szCs w:val="28"/>
        </w:rPr>
        <w:t>132</w:t>
      </w:r>
      <w:r>
        <w:rPr>
          <w:sz w:val="28"/>
          <w:szCs w:val="28"/>
        </w:rPr>
        <w:t>.</w:t>
      </w:r>
      <w:r w:rsidR="00F45FA2">
        <w:rPr>
          <w:sz w:val="28"/>
          <w:szCs w:val="28"/>
        </w:rPr>
        <w:t>416</w:t>
      </w:r>
      <w:r>
        <w:rPr>
          <w:sz w:val="28"/>
          <w:szCs w:val="28"/>
        </w:rPr>
        <w:t>,</w:t>
      </w:r>
      <w:r w:rsidR="00F45FA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F45FA2">
        <w:rPr>
          <w:sz w:val="28"/>
          <w:szCs w:val="28"/>
        </w:rPr>
        <w:t>eura</w:t>
      </w:r>
      <w:r>
        <w:rPr>
          <w:sz w:val="28"/>
          <w:szCs w:val="28"/>
        </w:rPr>
        <w:t xml:space="preserve">, a sastoje se od </w:t>
      </w:r>
      <w:r w:rsidR="00234600">
        <w:rPr>
          <w:sz w:val="28"/>
          <w:szCs w:val="28"/>
        </w:rPr>
        <w:t xml:space="preserve">kapitalnih pomoći od institucija i tijela EU, </w:t>
      </w:r>
      <w:r>
        <w:rPr>
          <w:sz w:val="28"/>
          <w:szCs w:val="28"/>
        </w:rPr>
        <w:t xml:space="preserve">tekućih pomoći </w:t>
      </w:r>
      <w:r w:rsidR="00234600">
        <w:rPr>
          <w:sz w:val="28"/>
          <w:szCs w:val="28"/>
        </w:rPr>
        <w:t xml:space="preserve">iz </w:t>
      </w:r>
      <w:r>
        <w:rPr>
          <w:sz w:val="28"/>
          <w:szCs w:val="28"/>
        </w:rPr>
        <w:t>državnog i županijskog proračuna, kapitalnih pomoći iz županijskog proračuna, tekuće pomoći Hrvatskog zavoda za zapošljavanje,</w:t>
      </w:r>
      <w:r w:rsidR="00B16F98">
        <w:rPr>
          <w:sz w:val="28"/>
          <w:szCs w:val="28"/>
        </w:rPr>
        <w:t xml:space="preserve"> kapitalne pomoći od ostalih izvanproračunskih korisnika državnog proračuna</w:t>
      </w:r>
      <w:r>
        <w:rPr>
          <w:sz w:val="28"/>
          <w:szCs w:val="28"/>
        </w:rPr>
        <w:t xml:space="preserve"> i kapitalne pomoći iz državnog proračuna temeljem prijenosa EU sredstava.    </w:t>
      </w:r>
    </w:p>
    <w:p w14:paraId="6CFC59F4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813CA1F" w14:textId="692F1618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Prihodi od imovine </w:t>
      </w:r>
      <w:r>
        <w:rPr>
          <w:sz w:val="28"/>
          <w:szCs w:val="28"/>
        </w:rPr>
        <w:t>planirani za 202</w:t>
      </w:r>
      <w:r w:rsidR="00F45FA2">
        <w:rPr>
          <w:sz w:val="28"/>
          <w:szCs w:val="28"/>
        </w:rPr>
        <w:t>3</w:t>
      </w:r>
      <w:r>
        <w:rPr>
          <w:sz w:val="28"/>
          <w:szCs w:val="28"/>
        </w:rPr>
        <w:t xml:space="preserve">. godinu iznose </w:t>
      </w:r>
      <w:r w:rsidR="00F45FA2">
        <w:rPr>
          <w:sz w:val="28"/>
          <w:szCs w:val="28"/>
        </w:rPr>
        <w:t>953.381,00 eura</w:t>
      </w:r>
      <w:r>
        <w:rPr>
          <w:sz w:val="28"/>
          <w:szCs w:val="28"/>
        </w:rPr>
        <w:t>, a sastoje od prihoda od financijske imovine (kamate na depozite po viđenju i prihodi od dividendi) i prihoda od nefinancijske imovine (naknade za koncesije, prihodi od zakupa poljoprivrednog zemljišta i poslovnih objekata, naknade za korištenje naftne luke, naftovoda i eksploataciju mineralnih sirovina, spomeničke rente</w:t>
      </w:r>
      <w:r w:rsidR="00234600">
        <w:rPr>
          <w:sz w:val="28"/>
          <w:szCs w:val="28"/>
        </w:rPr>
        <w:t>, ostale naknade za korištenje nefinancijske imovine</w:t>
      </w:r>
      <w:r>
        <w:rPr>
          <w:sz w:val="28"/>
          <w:szCs w:val="28"/>
        </w:rPr>
        <w:t xml:space="preserve"> i ostalih prihoda od nefinancijske imovine</w:t>
      </w:r>
      <w:r w:rsidR="000F380A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14:paraId="1A3DD112" w14:textId="77777777" w:rsidR="005B0591" w:rsidRDefault="005B059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508A4FCB" w14:textId="1A9FDF70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Prihodi od upravnih i administrativnih pristojbi, prihodi po posebnim propisima i naknada </w:t>
      </w:r>
      <w:r>
        <w:rPr>
          <w:sz w:val="28"/>
          <w:szCs w:val="28"/>
        </w:rPr>
        <w:t xml:space="preserve">planirani su u iznosu od </w:t>
      </w:r>
      <w:r w:rsidR="00F45FA2">
        <w:rPr>
          <w:sz w:val="28"/>
          <w:szCs w:val="28"/>
        </w:rPr>
        <w:t>46</w:t>
      </w:r>
      <w:r>
        <w:rPr>
          <w:sz w:val="28"/>
          <w:szCs w:val="28"/>
        </w:rPr>
        <w:t>.</w:t>
      </w:r>
      <w:r w:rsidR="00F45FA2">
        <w:rPr>
          <w:sz w:val="28"/>
          <w:szCs w:val="28"/>
        </w:rPr>
        <w:t>421</w:t>
      </w:r>
      <w:r>
        <w:rPr>
          <w:sz w:val="28"/>
          <w:szCs w:val="28"/>
        </w:rPr>
        <w:t>,</w:t>
      </w:r>
      <w:r w:rsidR="00F45FA2">
        <w:rPr>
          <w:sz w:val="28"/>
          <w:szCs w:val="28"/>
        </w:rPr>
        <w:t>00 eura</w:t>
      </w:r>
      <w:r>
        <w:rPr>
          <w:sz w:val="28"/>
          <w:szCs w:val="28"/>
        </w:rPr>
        <w:t>, a sastoje se od prihoda od prodaje državnih biljega, grobnih naknada, prihoda vodnog gospodarstva, doprinosa za šume, komunalnog doprinosa, komunalne naknade i ostalih nespomenutih prihoda.</w:t>
      </w:r>
    </w:p>
    <w:p w14:paraId="6523F7AF" w14:textId="787E7445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63F7BDF" w14:textId="77777777" w:rsidR="000D127D" w:rsidRDefault="000D127D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FE1E5B8" w14:textId="75BA0879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Prihodi od prodaje proizvoda i roba te pruženih usluga i prihoda od donacija</w:t>
      </w:r>
      <w:r>
        <w:rPr>
          <w:sz w:val="28"/>
          <w:szCs w:val="28"/>
        </w:rPr>
        <w:t xml:space="preserve"> iznose </w:t>
      </w:r>
      <w:r w:rsidR="00F45FA2">
        <w:rPr>
          <w:sz w:val="28"/>
          <w:szCs w:val="28"/>
        </w:rPr>
        <w:t>1.460,00 eura</w:t>
      </w:r>
      <w:r>
        <w:rPr>
          <w:sz w:val="28"/>
          <w:szCs w:val="28"/>
        </w:rPr>
        <w:t>, a sadrže prihod od naknade za uređenje voda (vođenje naplate)</w:t>
      </w:r>
      <w:r w:rsidR="00762261">
        <w:rPr>
          <w:sz w:val="28"/>
          <w:szCs w:val="28"/>
        </w:rPr>
        <w:t xml:space="preserve"> i prihode od donacija</w:t>
      </w:r>
      <w:r>
        <w:rPr>
          <w:sz w:val="28"/>
          <w:szCs w:val="28"/>
        </w:rPr>
        <w:t>.</w:t>
      </w:r>
    </w:p>
    <w:p w14:paraId="79ADD20C" w14:textId="0946EE84" w:rsidR="000F380A" w:rsidRDefault="000F380A" w:rsidP="00BF1B6B">
      <w:pPr>
        <w:pStyle w:val="Standard"/>
        <w:shd w:val="clear" w:color="auto" w:fill="FFFFFF" w:themeFill="background1"/>
        <w:ind w:left="709"/>
      </w:pPr>
    </w:p>
    <w:p w14:paraId="0138FF72" w14:textId="77777777" w:rsidR="00A313C1" w:rsidRDefault="00A313C1" w:rsidP="00BF1B6B">
      <w:pPr>
        <w:pStyle w:val="Standard"/>
        <w:shd w:val="clear" w:color="auto" w:fill="FFFFFF" w:themeFill="background1"/>
        <w:ind w:left="709"/>
      </w:pPr>
    </w:p>
    <w:p w14:paraId="083681F7" w14:textId="3F5AFA62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Kazne, upravne mjere i ostali prihodi</w:t>
      </w:r>
      <w:r>
        <w:rPr>
          <w:sz w:val="28"/>
          <w:szCs w:val="28"/>
        </w:rPr>
        <w:t xml:space="preserve"> iznose </w:t>
      </w:r>
      <w:r w:rsidR="00F45FA2">
        <w:rPr>
          <w:sz w:val="28"/>
          <w:szCs w:val="28"/>
        </w:rPr>
        <w:t>664,00 eura</w:t>
      </w:r>
      <w:r>
        <w:rPr>
          <w:sz w:val="28"/>
          <w:szCs w:val="28"/>
        </w:rPr>
        <w:t>, a odnose se na kazne za zapušteno poljoprivredno zemljište i sl.</w:t>
      </w:r>
    </w:p>
    <w:p w14:paraId="2E248419" w14:textId="77777777" w:rsidR="00814961" w:rsidRDefault="00814961" w:rsidP="00BF1B6B">
      <w:pPr>
        <w:pStyle w:val="Standard"/>
        <w:shd w:val="clear" w:color="auto" w:fill="FFFFFF" w:themeFill="background1"/>
        <w:ind w:left="709" w:firstLine="709"/>
        <w:rPr>
          <w:b/>
          <w:sz w:val="28"/>
          <w:szCs w:val="28"/>
        </w:rPr>
      </w:pPr>
    </w:p>
    <w:p w14:paraId="2F452D0B" w14:textId="19B34333" w:rsidR="006D6421" w:rsidRDefault="007204A7" w:rsidP="00BF1B6B">
      <w:pPr>
        <w:pStyle w:val="Standard"/>
        <w:shd w:val="clear" w:color="auto" w:fill="FFFFFF" w:themeFill="background1"/>
        <w:ind w:left="709" w:firstLine="709"/>
      </w:pPr>
      <w:r>
        <w:rPr>
          <w:b/>
          <w:sz w:val="28"/>
          <w:szCs w:val="28"/>
        </w:rPr>
        <w:t xml:space="preserve">Prihodi od prodaje proizvedene dugotrajne imovine </w:t>
      </w:r>
      <w:r>
        <w:rPr>
          <w:sz w:val="28"/>
          <w:szCs w:val="28"/>
        </w:rPr>
        <w:t xml:space="preserve">iznose </w:t>
      </w:r>
      <w:r w:rsidR="00814961">
        <w:rPr>
          <w:sz w:val="28"/>
          <w:szCs w:val="28"/>
        </w:rPr>
        <w:t>2</w:t>
      </w:r>
      <w:r w:rsidR="00F45FA2">
        <w:rPr>
          <w:sz w:val="28"/>
          <w:szCs w:val="28"/>
        </w:rPr>
        <w:t>8</w:t>
      </w:r>
      <w:r>
        <w:rPr>
          <w:sz w:val="28"/>
          <w:szCs w:val="28"/>
        </w:rPr>
        <w:t>.00</w:t>
      </w:r>
      <w:r w:rsidR="00F45FA2">
        <w:rPr>
          <w:sz w:val="28"/>
          <w:szCs w:val="28"/>
        </w:rPr>
        <w:t>5</w:t>
      </w:r>
      <w:r>
        <w:rPr>
          <w:sz w:val="28"/>
          <w:szCs w:val="28"/>
        </w:rPr>
        <w:t xml:space="preserve">,00 </w:t>
      </w:r>
      <w:r w:rsidR="0059728B">
        <w:rPr>
          <w:sz w:val="28"/>
          <w:szCs w:val="28"/>
        </w:rPr>
        <w:t>eura</w:t>
      </w:r>
      <w:r>
        <w:rPr>
          <w:sz w:val="28"/>
          <w:szCs w:val="28"/>
        </w:rPr>
        <w:t>, a obuhvaćaju prihod od prodaje stanova bivše općine Čakovec, te prihoda od prodaje nekretnin</w:t>
      </w:r>
      <w:r w:rsidR="00F45FA2">
        <w:rPr>
          <w:sz w:val="28"/>
          <w:szCs w:val="28"/>
        </w:rPr>
        <w:t xml:space="preserve">a u Banfiju, Svetom Urbanu i </w:t>
      </w:r>
      <w:r w:rsidR="00814961">
        <w:rPr>
          <w:sz w:val="28"/>
          <w:szCs w:val="28"/>
        </w:rPr>
        <w:t>Štrigovi</w:t>
      </w:r>
      <w:r>
        <w:rPr>
          <w:sz w:val="28"/>
          <w:szCs w:val="28"/>
        </w:rPr>
        <w:t xml:space="preserve">.  </w:t>
      </w:r>
    </w:p>
    <w:p w14:paraId="0BDDC0A3" w14:textId="77777777" w:rsidR="005B0591" w:rsidRDefault="005B0591" w:rsidP="00BF1B6B">
      <w:pPr>
        <w:shd w:val="clear" w:color="auto" w:fill="FFFFFF" w:themeFill="background1"/>
        <w:rPr>
          <w:rFonts w:cstheme="minorHAnsi"/>
        </w:rPr>
      </w:pPr>
    </w:p>
    <w:p w14:paraId="42EC3037" w14:textId="77777777" w:rsidR="00814961" w:rsidRPr="005B0591" w:rsidRDefault="00814961" w:rsidP="00BF1B6B">
      <w:pPr>
        <w:shd w:val="clear" w:color="auto" w:fill="FFFFFF" w:themeFill="background1"/>
        <w:ind w:firstLine="360"/>
        <w:rPr>
          <w:rFonts w:cstheme="minorHAnsi"/>
          <w:b/>
          <w:i/>
          <w:sz w:val="28"/>
          <w:szCs w:val="28"/>
        </w:rPr>
      </w:pPr>
      <w:r w:rsidRPr="005B0591">
        <w:rPr>
          <w:rFonts w:cstheme="minorHAnsi"/>
          <w:b/>
          <w:i/>
          <w:sz w:val="28"/>
          <w:szCs w:val="28"/>
        </w:rPr>
        <w:t xml:space="preserve">Najznačajniji prihodi planirani su na slijedećim pozicijama: </w:t>
      </w:r>
    </w:p>
    <w:p w14:paraId="7A027648" w14:textId="77777777" w:rsidR="005B0591" w:rsidRPr="005B0591" w:rsidRDefault="005B0591" w:rsidP="00BF1B6B">
      <w:pPr>
        <w:pStyle w:val="Odlomakpopisa"/>
        <w:widowControl/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</w:p>
    <w:p w14:paraId="1C3F9DCC" w14:textId="77777777" w:rsidR="00404333" w:rsidRDefault="00404333" w:rsidP="008D0F0B">
      <w:pPr>
        <w:pStyle w:val="Odlomakpopisa"/>
        <w:widowControl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U okviru prihoda od poreza najveći dio tj. iznos od 371.807,00 odnosi se na porez na dohodak od nesamostalnog rada. Planirani povrat poreza na dohodak po godišnjoj prijavi iznosi – 109.496,00 eura. </w:t>
      </w:r>
    </w:p>
    <w:p w14:paraId="75553365" w14:textId="1B65677B" w:rsidR="008D0F0B" w:rsidRDefault="00404333" w:rsidP="00404333">
      <w:pPr>
        <w:pStyle w:val="Odlomakpopisa"/>
        <w:widowControl/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</w:t>
      </w:r>
    </w:p>
    <w:p w14:paraId="4B80B339" w14:textId="630CFBE6" w:rsidR="00814961" w:rsidRPr="0065354E" w:rsidRDefault="0065354E" w:rsidP="0065354E">
      <w:pPr>
        <w:pStyle w:val="Odlomakpopisa"/>
        <w:widowControl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U okviru pomoći iz inozemstva i od subjekata unutar općeg proračuna planirani su slijedeći prihodi: k</w:t>
      </w:r>
      <w:r w:rsidR="00404333">
        <w:rPr>
          <w:rFonts w:cstheme="minorHAnsi"/>
          <w:b/>
          <w:i/>
          <w:sz w:val="28"/>
          <w:szCs w:val="28"/>
        </w:rPr>
        <w:t xml:space="preserve">apitalne pomoći od institucija i tijela EU </w:t>
      </w:r>
      <w:r>
        <w:rPr>
          <w:rFonts w:cstheme="minorHAnsi"/>
          <w:b/>
          <w:i/>
          <w:sz w:val="28"/>
          <w:szCs w:val="28"/>
        </w:rPr>
        <w:t>u iznosu od</w:t>
      </w:r>
      <w:r w:rsidR="00404333">
        <w:rPr>
          <w:rFonts w:cstheme="minorHAnsi"/>
          <w:b/>
          <w:i/>
          <w:sz w:val="28"/>
          <w:szCs w:val="28"/>
        </w:rPr>
        <w:t xml:space="preserve"> 338.587,00 eura</w:t>
      </w:r>
      <w:r>
        <w:rPr>
          <w:rFonts w:cstheme="minorHAnsi"/>
          <w:b/>
          <w:i/>
          <w:sz w:val="28"/>
          <w:szCs w:val="28"/>
        </w:rPr>
        <w:t>, a odnose se na doznaku sredstava u okviru provođenja projekta izgradnje vidikovca (projekt CSA), t</w:t>
      </w:r>
      <w:r w:rsidR="008D0F0B" w:rsidRPr="0065354E">
        <w:rPr>
          <w:rFonts w:cstheme="minorHAnsi"/>
          <w:b/>
          <w:i/>
          <w:sz w:val="28"/>
          <w:szCs w:val="28"/>
        </w:rPr>
        <w:t xml:space="preserve">ekuće </w:t>
      </w:r>
      <w:r w:rsidR="00814961" w:rsidRPr="0065354E">
        <w:rPr>
          <w:rFonts w:cstheme="minorHAnsi"/>
          <w:b/>
          <w:i/>
          <w:sz w:val="28"/>
          <w:szCs w:val="28"/>
        </w:rPr>
        <w:t xml:space="preserve">pomoći iz državnog proračuna </w:t>
      </w:r>
      <w:r w:rsidR="00B217EA" w:rsidRPr="0065354E">
        <w:rPr>
          <w:rFonts w:cstheme="minorHAnsi"/>
          <w:b/>
          <w:i/>
          <w:sz w:val="28"/>
          <w:szCs w:val="28"/>
        </w:rPr>
        <w:t xml:space="preserve">(kompenzacijske mjere JLP(R)S) </w:t>
      </w:r>
      <w:r w:rsidR="00814961" w:rsidRPr="0065354E">
        <w:rPr>
          <w:rFonts w:cstheme="minorHAnsi"/>
          <w:b/>
          <w:i/>
          <w:sz w:val="28"/>
          <w:szCs w:val="28"/>
        </w:rPr>
        <w:t>planiran</w:t>
      </w:r>
      <w:r w:rsidR="008D0F0B" w:rsidRPr="0065354E">
        <w:rPr>
          <w:rFonts w:cstheme="minorHAnsi"/>
          <w:b/>
          <w:i/>
          <w:sz w:val="28"/>
          <w:szCs w:val="28"/>
        </w:rPr>
        <w:t>e</w:t>
      </w:r>
      <w:r w:rsidR="00814961" w:rsidRPr="0065354E">
        <w:rPr>
          <w:rFonts w:cstheme="minorHAnsi"/>
          <w:b/>
          <w:i/>
          <w:sz w:val="28"/>
          <w:szCs w:val="28"/>
        </w:rPr>
        <w:t xml:space="preserve"> su u iznosu od  </w:t>
      </w:r>
      <w:r w:rsidRPr="0065354E">
        <w:rPr>
          <w:rFonts w:cstheme="minorHAnsi"/>
          <w:b/>
          <w:i/>
          <w:sz w:val="28"/>
          <w:szCs w:val="28"/>
        </w:rPr>
        <w:t>371.624,00</w:t>
      </w:r>
      <w:r w:rsidR="00814961" w:rsidRPr="0065354E">
        <w:rPr>
          <w:rFonts w:cstheme="minorHAnsi"/>
          <w:b/>
          <w:i/>
          <w:sz w:val="28"/>
          <w:szCs w:val="28"/>
        </w:rPr>
        <w:t xml:space="preserve"> </w:t>
      </w:r>
      <w:bookmarkStart w:id="1" w:name="_Hlk94475226"/>
      <w:r w:rsidRPr="0065354E">
        <w:rPr>
          <w:rFonts w:cstheme="minorHAnsi"/>
          <w:b/>
          <w:i/>
          <w:sz w:val="28"/>
          <w:szCs w:val="28"/>
        </w:rPr>
        <w:t>eura</w:t>
      </w:r>
      <w:r>
        <w:rPr>
          <w:rFonts w:cstheme="minorHAnsi"/>
          <w:b/>
          <w:i/>
          <w:sz w:val="28"/>
          <w:szCs w:val="28"/>
        </w:rPr>
        <w:t xml:space="preserve">, kapitalne pomoći iz državnog proračuna planirane su u iznosu od 176.361,00 eura, a kapitalne pomoći iz županijskih proračuna u iznosu od 136.545,00 eura. </w:t>
      </w:r>
    </w:p>
    <w:p w14:paraId="4EEE8458" w14:textId="77777777" w:rsidR="0065354E" w:rsidRPr="0065354E" w:rsidRDefault="0065354E" w:rsidP="0065354E">
      <w:pPr>
        <w:pStyle w:val="Odlomakpopisa"/>
        <w:rPr>
          <w:rFonts w:cstheme="minorHAnsi"/>
          <w:b/>
          <w:i/>
          <w:sz w:val="28"/>
          <w:szCs w:val="28"/>
        </w:rPr>
      </w:pPr>
    </w:p>
    <w:bookmarkEnd w:id="1"/>
    <w:p w14:paraId="773D4656" w14:textId="0A50CB2B" w:rsidR="00814961" w:rsidRDefault="00814961" w:rsidP="00BF1B6B">
      <w:pPr>
        <w:pStyle w:val="Odlomakpopisa"/>
        <w:widowControl/>
        <w:numPr>
          <w:ilvl w:val="0"/>
          <w:numId w:val="3"/>
        </w:numPr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  <w:r w:rsidRPr="005B0591">
        <w:rPr>
          <w:rFonts w:cstheme="minorHAnsi"/>
          <w:b/>
          <w:i/>
          <w:sz w:val="28"/>
          <w:szCs w:val="28"/>
        </w:rPr>
        <w:t xml:space="preserve">Na poziciji prihoda od imovine planiran  je prihod od naknade za pridobivenu količinu energetskih mineralnih sirovina (plin i nafta) u iznosu od </w:t>
      </w:r>
      <w:r w:rsidR="001D049A">
        <w:rPr>
          <w:rFonts w:cstheme="minorHAnsi"/>
          <w:b/>
          <w:i/>
          <w:sz w:val="28"/>
          <w:szCs w:val="28"/>
        </w:rPr>
        <w:t>929.060,00 eura.</w:t>
      </w:r>
      <w:r w:rsidRPr="005B0591">
        <w:rPr>
          <w:rFonts w:cstheme="minorHAnsi"/>
          <w:b/>
          <w:i/>
          <w:sz w:val="28"/>
          <w:szCs w:val="28"/>
        </w:rPr>
        <w:t xml:space="preserve">  </w:t>
      </w:r>
    </w:p>
    <w:p w14:paraId="7D40B38A" w14:textId="6137A7E5" w:rsidR="00986A87" w:rsidRDefault="00986A87" w:rsidP="00986A87">
      <w:pPr>
        <w:pStyle w:val="Odlomakpopisa"/>
        <w:widowControl/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</w:p>
    <w:p w14:paraId="2F30E8D7" w14:textId="6DC24CA7" w:rsidR="006869BE" w:rsidRDefault="006869BE" w:rsidP="00986A87">
      <w:pPr>
        <w:pStyle w:val="Odlomakpopisa"/>
        <w:widowControl/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</w:p>
    <w:p w14:paraId="520383D9" w14:textId="6BE60C4C" w:rsidR="006869BE" w:rsidRDefault="006869BE" w:rsidP="00986A87">
      <w:pPr>
        <w:pStyle w:val="Odlomakpopisa"/>
        <w:widowControl/>
        <w:shd w:val="clear" w:color="auto" w:fill="FFFFFF" w:themeFill="background1"/>
        <w:suppressAutoHyphens w:val="0"/>
        <w:autoSpaceDN/>
        <w:spacing w:after="200" w:line="276" w:lineRule="auto"/>
        <w:contextualSpacing/>
        <w:textAlignment w:val="auto"/>
        <w:rPr>
          <w:rFonts w:cstheme="minorHAnsi"/>
          <w:b/>
          <w:i/>
          <w:sz w:val="28"/>
          <w:szCs w:val="28"/>
        </w:rPr>
      </w:pPr>
    </w:p>
    <w:p w14:paraId="46F622D6" w14:textId="37D6E4D6" w:rsidR="00A64634" w:rsidRDefault="00A64634" w:rsidP="000D127D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4A15B29E" w14:textId="77777777" w:rsidR="00E148BC" w:rsidRPr="00A64634" w:rsidRDefault="00E148BC" w:rsidP="000D127D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24DCADD3" w14:textId="77777777" w:rsidR="006D6421" w:rsidRPr="006E114C" w:rsidRDefault="007204A7" w:rsidP="00BF1B6B">
      <w:pPr>
        <w:pStyle w:val="Naglaencitat"/>
        <w:shd w:val="clear" w:color="auto" w:fill="FFFFFF" w:themeFill="background1"/>
        <w:ind w:left="0" w:right="-3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4C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KLJUČNI PROGRAMI, PROJEKTI I AKTIVNOSTI KOJI SE FINANCIRAJU IZ PORAČUNA</w:t>
      </w:r>
    </w:p>
    <w:p w14:paraId="41052B81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16"/>
          <w:szCs w:val="16"/>
        </w:rPr>
      </w:pPr>
    </w:p>
    <w:p w14:paraId="7E62C203" w14:textId="5AD6F142" w:rsidR="006D6421" w:rsidRDefault="007204A7" w:rsidP="00BF1B6B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>Sukladno visini planiranih prihoda u proračunu Općine Štrigova planirani su i rashodi</w:t>
      </w:r>
      <w:r w:rsidR="00B95CAA">
        <w:rPr>
          <w:sz w:val="28"/>
          <w:szCs w:val="28"/>
        </w:rPr>
        <w:t xml:space="preserve"> i izdaci</w:t>
      </w:r>
      <w:r>
        <w:rPr>
          <w:sz w:val="28"/>
          <w:szCs w:val="28"/>
        </w:rPr>
        <w:t xml:space="preserve"> u iznosu od </w:t>
      </w:r>
      <w:r w:rsidR="001D049A">
        <w:rPr>
          <w:sz w:val="28"/>
          <w:szCs w:val="28"/>
        </w:rPr>
        <w:t>3.413.800,00 eura</w:t>
      </w:r>
      <w:r>
        <w:rPr>
          <w:sz w:val="28"/>
          <w:szCs w:val="28"/>
        </w:rPr>
        <w:t>.</w:t>
      </w:r>
    </w:p>
    <w:p w14:paraId="2DB9D83D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16"/>
          <w:szCs w:val="16"/>
        </w:rPr>
      </w:pPr>
    </w:p>
    <w:p w14:paraId="4DA96C68" w14:textId="13A76380" w:rsidR="006D6421" w:rsidRDefault="007204A7" w:rsidP="00BF1B6B">
      <w:pPr>
        <w:pStyle w:val="Standard"/>
        <w:shd w:val="clear" w:color="auto" w:fill="FFFFFF" w:themeFill="background1"/>
        <w:ind w:left="709" w:firstLine="709"/>
      </w:pPr>
      <w:r>
        <w:rPr>
          <w:b/>
          <w:sz w:val="28"/>
          <w:szCs w:val="28"/>
        </w:rPr>
        <w:t>Rashodi za zaposlene</w:t>
      </w:r>
      <w:r>
        <w:rPr>
          <w:sz w:val="28"/>
          <w:szCs w:val="28"/>
        </w:rPr>
        <w:t xml:space="preserve"> planirani za 202</w:t>
      </w:r>
      <w:r w:rsidR="001D049A">
        <w:rPr>
          <w:sz w:val="28"/>
          <w:szCs w:val="28"/>
        </w:rPr>
        <w:t>3</w:t>
      </w:r>
      <w:r>
        <w:rPr>
          <w:sz w:val="28"/>
          <w:szCs w:val="28"/>
        </w:rPr>
        <w:t xml:space="preserve">. godinu iznose </w:t>
      </w:r>
      <w:r w:rsidR="001D049A">
        <w:rPr>
          <w:sz w:val="28"/>
          <w:szCs w:val="28"/>
        </w:rPr>
        <w:t>132.826,00 eura</w:t>
      </w:r>
      <w:r>
        <w:rPr>
          <w:sz w:val="28"/>
          <w:szCs w:val="28"/>
        </w:rPr>
        <w:t xml:space="preserve">, a odnose se na rashode bruto plaća, doprinose na plaće i ostale rashode za zaposlene. </w:t>
      </w:r>
    </w:p>
    <w:p w14:paraId="77B0C039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52CB40DE" w14:textId="5B340C6E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Materijalni rashodi</w:t>
      </w:r>
      <w:r>
        <w:rPr>
          <w:sz w:val="28"/>
          <w:szCs w:val="28"/>
        </w:rPr>
        <w:t xml:space="preserve"> iznose </w:t>
      </w:r>
      <w:r w:rsidR="001D049A">
        <w:rPr>
          <w:sz w:val="28"/>
          <w:szCs w:val="28"/>
        </w:rPr>
        <w:t>444.495,00 eura</w:t>
      </w:r>
      <w:r>
        <w:rPr>
          <w:sz w:val="28"/>
          <w:szCs w:val="28"/>
        </w:rPr>
        <w:t>, a sastoje se od naknada troškova zaposlenima, rashode za materijal i energiju, rashode za usluge, naknade troškova osobama izvan radnog odnosa i ostale nespomenute rashode poslovanja.</w:t>
      </w:r>
    </w:p>
    <w:p w14:paraId="5A846FB8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25BED557" w14:textId="0014F1F1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Financijski rashodi</w:t>
      </w:r>
      <w:r>
        <w:rPr>
          <w:sz w:val="28"/>
          <w:szCs w:val="28"/>
        </w:rPr>
        <w:t xml:space="preserve"> su planirani u iznosu od </w:t>
      </w:r>
      <w:r w:rsidR="001D049A">
        <w:rPr>
          <w:sz w:val="28"/>
          <w:szCs w:val="28"/>
        </w:rPr>
        <w:t>4.512,00 eura</w:t>
      </w:r>
      <w:r>
        <w:rPr>
          <w:sz w:val="28"/>
          <w:szCs w:val="28"/>
        </w:rPr>
        <w:t xml:space="preserve">, a sastoje se od </w:t>
      </w:r>
      <w:r w:rsidR="00B95CAA">
        <w:rPr>
          <w:sz w:val="28"/>
          <w:szCs w:val="28"/>
        </w:rPr>
        <w:t>kamata za prim</w:t>
      </w:r>
      <w:r w:rsidR="001D049A">
        <w:rPr>
          <w:sz w:val="28"/>
          <w:szCs w:val="28"/>
        </w:rPr>
        <w:t xml:space="preserve">ljeni dugoročni </w:t>
      </w:r>
      <w:r w:rsidR="00B95CAA">
        <w:rPr>
          <w:sz w:val="28"/>
          <w:szCs w:val="28"/>
        </w:rPr>
        <w:t xml:space="preserve">kredit i </w:t>
      </w:r>
      <w:r>
        <w:rPr>
          <w:sz w:val="28"/>
          <w:szCs w:val="28"/>
        </w:rPr>
        <w:t>ostalih financijskih rashoda.</w:t>
      </w:r>
    </w:p>
    <w:p w14:paraId="250B28DF" w14:textId="3E925988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0F818BFB" w14:textId="0CECF12A" w:rsidR="001D049A" w:rsidRDefault="001D049A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Subvencije </w:t>
      </w:r>
      <w:r>
        <w:rPr>
          <w:sz w:val="28"/>
          <w:szCs w:val="28"/>
        </w:rPr>
        <w:t>su planirane u iznosu od 153.295,00 eura, a odnose se na sufinanciranja boravka djece u privatnim vrtićima.</w:t>
      </w:r>
    </w:p>
    <w:p w14:paraId="78EC9E16" w14:textId="77777777" w:rsidR="001D049A" w:rsidRPr="001D049A" w:rsidRDefault="001D049A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61215735" w14:textId="3E9A50AF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Pomoći dane u inozemstvo i unutar općeg proračuna </w:t>
      </w:r>
      <w:r>
        <w:rPr>
          <w:sz w:val="28"/>
          <w:szCs w:val="28"/>
        </w:rPr>
        <w:t xml:space="preserve">iznose </w:t>
      </w:r>
      <w:r w:rsidR="001D049A">
        <w:rPr>
          <w:sz w:val="28"/>
          <w:szCs w:val="28"/>
        </w:rPr>
        <w:t>55</w:t>
      </w:r>
      <w:r>
        <w:rPr>
          <w:sz w:val="28"/>
          <w:szCs w:val="28"/>
        </w:rPr>
        <w:t>.</w:t>
      </w:r>
      <w:r w:rsidR="001D049A">
        <w:rPr>
          <w:sz w:val="28"/>
          <w:szCs w:val="28"/>
        </w:rPr>
        <w:t>921</w:t>
      </w:r>
      <w:r>
        <w:rPr>
          <w:sz w:val="28"/>
          <w:szCs w:val="28"/>
        </w:rPr>
        <w:t xml:space="preserve">,00 </w:t>
      </w:r>
      <w:r w:rsidR="001D049A">
        <w:rPr>
          <w:sz w:val="28"/>
          <w:szCs w:val="28"/>
        </w:rPr>
        <w:t>eura</w:t>
      </w:r>
      <w:r>
        <w:rPr>
          <w:sz w:val="28"/>
          <w:szCs w:val="28"/>
        </w:rPr>
        <w:t>, o obuhvaćaju tekuće pomoći unutar općeg proračuna i tekuće pomoći proračunskim korisnicima drugih proračuna.</w:t>
      </w:r>
    </w:p>
    <w:p w14:paraId="571B75FB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5389F3FA" w14:textId="4A25D820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Naknade građanima i kućanstvima na temelju osiguranja i druge naknade </w:t>
      </w:r>
      <w:r>
        <w:rPr>
          <w:sz w:val="28"/>
          <w:szCs w:val="28"/>
        </w:rPr>
        <w:t>planirane su u iznosu od</w:t>
      </w:r>
      <w:r w:rsidR="00B95CAA">
        <w:rPr>
          <w:sz w:val="28"/>
          <w:szCs w:val="28"/>
        </w:rPr>
        <w:t xml:space="preserve"> </w:t>
      </w:r>
      <w:r w:rsidR="001D049A">
        <w:rPr>
          <w:sz w:val="28"/>
          <w:szCs w:val="28"/>
        </w:rPr>
        <w:t xml:space="preserve">288.995,00 eura, </w:t>
      </w:r>
      <w:r>
        <w:rPr>
          <w:sz w:val="28"/>
          <w:szCs w:val="28"/>
        </w:rPr>
        <w:t>odnose se na naknade građanima i kućanstvima u novcu.</w:t>
      </w:r>
    </w:p>
    <w:p w14:paraId="6E6196D5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16"/>
          <w:szCs w:val="16"/>
        </w:rPr>
      </w:pPr>
    </w:p>
    <w:p w14:paraId="30E4617D" w14:textId="71D30575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Ostali rashodi</w:t>
      </w:r>
      <w:r>
        <w:rPr>
          <w:sz w:val="28"/>
          <w:szCs w:val="28"/>
        </w:rPr>
        <w:t xml:space="preserve"> planirani u iznosu od </w:t>
      </w:r>
      <w:r w:rsidR="001D049A">
        <w:rPr>
          <w:sz w:val="28"/>
          <w:szCs w:val="28"/>
        </w:rPr>
        <w:t xml:space="preserve">302.967,00 eura, a </w:t>
      </w:r>
      <w:r>
        <w:rPr>
          <w:sz w:val="28"/>
          <w:szCs w:val="28"/>
        </w:rPr>
        <w:t xml:space="preserve"> sadrže tekuće donacije i kazne, penale i naknade šteta.</w:t>
      </w:r>
    </w:p>
    <w:p w14:paraId="447CD8D8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0497A78C" w14:textId="636A8C12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Rashodi za nabavu neproizvedene dugotrajne imovine</w:t>
      </w:r>
      <w:r>
        <w:rPr>
          <w:sz w:val="28"/>
          <w:szCs w:val="28"/>
        </w:rPr>
        <w:t xml:space="preserve">  planirani u iznosu od </w:t>
      </w:r>
      <w:r w:rsidR="001D049A">
        <w:rPr>
          <w:sz w:val="28"/>
          <w:szCs w:val="28"/>
        </w:rPr>
        <w:t xml:space="preserve">26.585,00 eura, a </w:t>
      </w:r>
      <w:r>
        <w:rPr>
          <w:sz w:val="28"/>
          <w:szCs w:val="28"/>
        </w:rPr>
        <w:t>obuhvaćaju rashode za materijalnu imovinu – prirodna bogatstva.</w:t>
      </w:r>
    </w:p>
    <w:p w14:paraId="49034781" w14:textId="77777777" w:rsidR="006D6421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F89A05" w14:textId="7A8461B4" w:rsidR="00B95CAA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Rashodi za nabavu proizvedene dugotrajne imovine</w:t>
      </w:r>
      <w:r>
        <w:rPr>
          <w:sz w:val="28"/>
          <w:szCs w:val="28"/>
        </w:rPr>
        <w:t xml:space="preserve"> </w:t>
      </w:r>
      <w:r w:rsidR="001D049A">
        <w:rPr>
          <w:sz w:val="28"/>
          <w:szCs w:val="28"/>
        </w:rPr>
        <w:t>planirani su u iznosu od 1.511.756,00 eura</w:t>
      </w:r>
      <w:r>
        <w:rPr>
          <w:sz w:val="28"/>
          <w:szCs w:val="28"/>
        </w:rPr>
        <w:t xml:space="preserve">, a sadrže rashode za građevinske objekte, postrojenja i opremu, prijevozna sredstva i nematerijalnu proizvedenu imovinu. </w:t>
      </w:r>
    </w:p>
    <w:p w14:paraId="5106223E" w14:textId="3C60B880" w:rsidR="000F380A" w:rsidRDefault="000F380A" w:rsidP="00BF1B6B">
      <w:pPr>
        <w:pStyle w:val="Standard"/>
        <w:shd w:val="clear" w:color="auto" w:fill="FFFFFF" w:themeFill="background1"/>
        <w:ind w:left="709"/>
      </w:pPr>
    </w:p>
    <w:p w14:paraId="402DAD8D" w14:textId="26E62353" w:rsidR="00EA1D5F" w:rsidRDefault="007204A7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 w:rsidR="00EA1D5F" w:rsidRPr="00EA1D5F">
        <w:rPr>
          <w:b/>
          <w:bCs/>
          <w:sz w:val="28"/>
          <w:szCs w:val="28"/>
        </w:rPr>
        <w:t>Rashodi za dodatna ulaganja na nefinancijskoj imovini</w:t>
      </w:r>
      <w:r w:rsidR="00EA1D5F">
        <w:rPr>
          <w:sz w:val="28"/>
          <w:szCs w:val="28"/>
        </w:rPr>
        <w:t xml:space="preserve"> iznose 300.000,00 eura.</w:t>
      </w:r>
    </w:p>
    <w:p w14:paraId="65E5E411" w14:textId="77777777" w:rsidR="00EA1D5F" w:rsidRDefault="00EA1D5F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51399E3D" w14:textId="7AFE7224" w:rsidR="006D6421" w:rsidRDefault="00B95CAA" w:rsidP="00EA1D5F">
      <w:pPr>
        <w:pStyle w:val="Standard"/>
        <w:shd w:val="clear" w:color="auto" w:fill="FFFFFF" w:themeFill="background1"/>
        <w:ind w:left="709" w:firstLine="709"/>
      </w:pPr>
      <w:r w:rsidRPr="00B95CAA">
        <w:rPr>
          <w:b/>
          <w:sz w:val="28"/>
          <w:szCs w:val="28"/>
        </w:rPr>
        <w:t>Izdaci za otplatu glavnice primljenih kredita i zajmova</w:t>
      </w:r>
      <w:r w:rsidR="007204A7">
        <w:rPr>
          <w:b/>
          <w:sz w:val="28"/>
          <w:szCs w:val="28"/>
        </w:rPr>
        <w:t xml:space="preserve"> </w:t>
      </w:r>
      <w:r w:rsidR="007204A7">
        <w:rPr>
          <w:sz w:val="28"/>
          <w:szCs w:val="28"/>
        </w:rPr>
        <w:t xml:space="preserve">iznose </w:t>
      </w:r>
      <w:r w:rsidR="00EA1D5F">
        <w:rPr>
          <w:sz w:val="28"/>
          <w:szCs w:val="28"/>
        </w:rPr>
        <w:t>192.448,00 eura</w:t>
      </w:r>
      <w:r w:rsidR="007204A7">
        <w:rPr>
          <w:sz w:val="28"/>
          <w:szCs w:val="28"/>
        </w:rPr>
        <w:t xml:space="preserve">, a odnose se </w:t>
      </w:r>
      <w:r>
        <w:rPr>
          <w:sz w:val="28"/>
          <w:szCs w:val="28"/>
        </w:rPr>
        <w:t xml:space="preserve">povrat glavnice primljenog </w:t>
      </w:r>
      <w:r w:rsidR="004921C8">
        <w:rPr>
          <w:sz w:val="28"/>
          <w:szCs w:val="28"/>
        </w:rPr>
        <w:t>dugoročnog kredita</w:t>
      </w:r>
      <w:r w:rsidR="00EA1D5F">
        <w:rPr>
          <w:sz w:val="28"/>
          <w:szCs w:val="28"/>
        </w:rPr>
        <w:t>.</w:t>
      </w:r>
    </w:p>
    <w:p w14:paraId="2A785DB5" w14:textId="77777777" w:rsidR="006D6421" w:rsidRDefault="006D6421" w:rsidP="00BF1B6B">
      <w:pPr>
        <w:pStyle w:val="Standard"/>
        <w:shd w:val="clear" w:color="auto" w:fill="FFFFFF" w:themeFill="background1"/>
        <w:ind w:left="709"/>
      </w:pPr>
    </w:p>
    <w:p w14:paraId="66AFB088" w14:textId="1D5E9FE8" w:rsidR="00712257" w:rsidRDefault="00712257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2294DA3" w14:textId="6BE7E47C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3A355611" w14:textId="2B33AF1B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78D16BFB" w14:textId="15287FD6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DBCEDC3" w14:textId="63FA3472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10BAD4C1" w14:textId="6A80B3B2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667AADB8" w14:textId="0B6767EE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190AC126" w14:textId="4CA07E4F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41A7CAF" w14:textId="472E1333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DA36C42" w14:textId="117D0CED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056597A0" w14:textId="25767918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D104863" w14:textId="04B5E06D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06F5CA2" w14:textId="5B41A50A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006569F2" w14:textId="4D9E1F50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62414F5" w14:textId="7144DB82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79A608A1" w14:textId="71A5F2CF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0660E5D1" w14:textId="4E5D24B8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66567D9C" w14:textId="1F1DB08D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10AD3C2" w14:textId="276A9EB5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0574871" w14:textId="6F82E3DA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0B6C0302" w14:textId="49BC0AEA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DFB8CC5" w14:textId="465452A2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2BF2EE5D" w14:textId="21AF33A3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95CC37D" w14:textId="56C472FE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97C5948" w14:textId="427A0549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E298B19" w14:textId="7ACA2627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3826B1D6" w14:textId="3F812866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8F799BC" w14:textId="2DD1A27B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5E5312B6" w14:textId="3401BBA4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1884F28" w14:textId="25517D70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245E53D" w14:textId="0E782DCE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3381E6BE" w14:textId="197DD5A0" w:rsidR="006869BE" w:rsidRDefault="006869BE" w:rsidP="00BF1B6B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70419F21" w14:textId="05155918" w:rsidR="006869BE" w:rsidRDefault="006869BE" w:rsidP="006869BE">
      <w:pPr>
        <w:pStyle w:val="Standard"/>
        <w:shd w:val="clear" w:color="auto" w:fill="FFFFFF" w:themeFill="background1"/>
        <w:ind w:left="709"/>
        <w:rPr>
          <w:noProof/>
          <w:sz w:val="20"/>
        </w:rPr>
      </w:pPr>
    </w:p>
    <w:p w14:paraId="415207AA" w14:textId="4F6977C5" w:rsidR="000D127D" w:rsidRPr="006E114C" w:rsidRDefault="000D127D" w:rsidP="000D127D">
      <w:pPr>
        <w:pStyle w:val="Naglaencitat"/>
        <w:shd w:val="clear" w:color="auto" w:fill="FFFFFF" w:themeFill="background1"/>
        <w:ind w:left="0" w:right="-31"/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</w:t>
      </w:r>
      <w:r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OSEBNI DIO PRORAČUNA</w:t>
      </w:r>
    </w:p>
    <w:p w14:paraId="18F2706D" w14:textId="77777777" w:rsidR="000D127D" w:rsidRDefault="000D127D" w:rsidP="006869BE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</w:p>
    <w:p w14:paraId="20398001" w14:textId="77777777" w:rsidR="000D127D" w:rsidRDefault="000D127D" w:rsidP="006869BE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</w:p>
    <w:p w14:paraId="101347B5" w14:textId="0C40779D" w:rsidR="006D6421" w:rsidRDefault="007204A7" w:rsidP="006869BE">
      <w:pPr>
        <w:pStyle w:val="Standard"/>
        <w:shd w:val="clear" w:color="auto" w:fill="FFFFFF" w:themeFill="background1"/>
        <w:ind w:left="709" w:firstLine="709"/>
        <w:rPr>
          <w:sz w:val="28"/>
          <w:szCs w:val="28"/>
        </w:rPr>
      </w:pPr>
      <w:r>
        <w:rPr>
          <w:sz w:val="28"/>
          <w:szCs w:val="28"/>
        </w:rPr>
        <w:t>U posebnom dijelu proračuna rashodi su prikazani po razdjelima, ekonomskoj klasifikaciji, funkcijskoj klasifikaciji, programima i izvorima financiranja.</w:t>
      </w:r>
    </w:p>
    <w:p w14:paraId="4EB294DD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3405BF46" w14:textId="77777777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  <w:t>Rashodi proračuna su u posebnom dijelu proračuna raspoređeni unutar dva razdjela – Općinsko vijeće i Jedinstveni upravni odjel.</w:t>
      </w:r>
    </w:p>
    <w:p w14:paraId="5B87A3DD" w14:textId="77777777" w:rsidR="006D6421" w:rsidRDefault="006D6421" w:rsidP="00BF1B6B">
      <w:pPr>
        <w:pStyle w:val="Standard"/>
        <w:shd w:val="clear" w:color="auto" w:fill="FFFFFF" w:themeFill="background1"/>
        <w:ind w:left="709"/>
      </w:pPr>
    </w:p>
    <w:p w14:paraId="7DA64167" w14:textId="77777777" w:rsidR="006D6421" w:rsidRDefault="007204A7" w:rsidP="00BF1B6B">
      <w:pPr>
        <w:pStyle w:val="Standard"/>
        <w:shd w:val="clear" w:color="auto" w:fill="FFFFFF" w:themeFill="background1"/>
        <w:ind w:left="709"/>
      </w:pPr>
      <w:r>
        <w:rPr>
          <w:sz w:val="28"/>
          <w:szCs w:val="28"/>
        </w:rPr>
        <w:tab/>
        <w:t xml:space="preserve">U svakom su razdjelu navedeni programi. Program je skup neovisnih, usko povezanih aktivnosti i projekata usmjerenih ispunjenju zajedničkog cilja.  </w:t>
      </w:r>
    </w:p>
    <w:p w14:paraId="6E2810BD" w14:textId="77777777" w:rsidR="006D6421" w:rsidRDefault="006D6421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12171A79" w14:textId="77777777" w:rsidR="00B56B86" w:rsidRDefault="00B56B86" w:rsidP="00BF1B6B">
      <w:pPr>
        <w:pStyle w:val="Standard"/>
        <w:shd w:val="clear" w:color="auto" w:fill="FFFFFF" w:themeFill="background1"/>
        <w:ind w:left="709"/>
        <w:rPr>
          <w:sz w:val="28"/>
          <w:szCs w:val="28"/>
        </w:rPr>
      </w:pPr>
    </w:p>
    <w:p w14:paraId="1B5F5885" w14:textId="77777777" w:rsidR="006D6421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RAZDJEL 001 OPĆINSKO VIJEĆE</w:t>
      </w:r>
    </w:p>
    <w:p w14:paraId="33D3A183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58E7E519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00101 OPĆINSKO VIJEĆE</w:t>
      </w:r>
    </w:p>
    <w:p w14:paraId="534CC6FF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437B1973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 1001 JAVNA UPRAVA I ADMINISTRACIJA</w:t>
      </w:r>
    </w:p>
    <w:p w14:paraId="648C316F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7151554D" w14:textId="77777777" w:rsidR="00B56B86" w:rsidRDefault="00B56B86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A100101 Predstavničko tijelo</w:t>
      </w:r>
    </w:p>
    <w:p w14:paraId="58424CFA" w14:textId="77777777" w:rsidR="00B56B86" w:rsidRPr="00B56B86" w:rsidRDefault="00B56B86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02900324" w14:textId="14DA6CAA" w:rsidR="006D6421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U okviru gore navedenog programa evidentirani su rashodi za uredski materijal, usluge promidžbe i informiranja – objava akata u Službenom glasniku Međimurske županije,  dok se ostali nespomenuti rashodi poslovanja odnose na naknade vijećnicima</w:t>
      </w:r>
      <w:r w:rsidR="004921C8">
        <w:rPr>
          <w:sz w:val="28"/>
          <w:szCs w:val="28"/>
        </w:rPr>
        <w:t>.</w:t>
      </w:r>
      <w:r>
        <w:rPr>
          <w:sz w:val="28"/>
          <w:szCs w:val="28"/>
        </w:rPr>
        <w:t xml:space="preserve"> Tekuće donacije su donacije političkim strankama. Sredstva za ostvarenje ovog programa iznose </w:t>
      </w:r>
      <w:r w:rsidR="00EA1D5F">
        <w:rPr>
          <w:sz w:val="28"/>
          <w:szCs w:val="28"/>
        </w:rPr>
        <w:t>6.769,00 eura</w:t>
      </w:r>
      <w:r>
        <w:rPr>
          <w:sz w:val="28"/>
          <w:szCs w:val="28"/>
        </w:rPr>
        <w:t xml:space="preserve">.    </w:t>
      </w:r>
      <w:r>
        <w:rPr>
          <w:sz w:val="28"/>
          <w:szCs w:val="28"/>
        </w:rPr>
        <w:tab/>
      </w:r>
    </w:p>
    <w:p w14:paraId="69D53A44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342939C4" w14:textId="3D723F2D" w:rsidR="00B56B86" w:rsidRDefault="00B56B86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62EE6AC7" w14:textId="77777777" w:rsidR="00E148BC" w:rsidRDefault="00E148BC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2C99F6BC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  <w:t>RAZDJEL 002  JEDINSTVENI UPRAVNI ODJEL</w:t>
      </w:r>
    </w:p>
    <w:p w14:paraId="299B5EAB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488B8DD4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00201 JAVNA UPRAVA I ADMINISTRACIJA</w:t>
      </w:r>
    </w:p>
    <w:p w14:paraId="2CCCD156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4887A97B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 1001 JAVNA UPRAVA I ADMINISTRACIJA</w:t>
      </w:r>
    </w:p>
    <w:p w14:paraId="177DBA57" w14:textId="77777777" w:rsidR="006D6421" w:rsidRDefault="00B56B86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D62493C" w14:textId="77777777" w:rsidR="00B56B86" w:rsidRDefault="00B56B86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A100103 Izvršna uprava i administracija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EA07463" w14:textId="77777777" w:rsidR="00B56B86" w:rsidRDefault="00B56B86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7C9DE1E3" w14:textId="40D0A5B3" w:rsidR="006D6421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javna uprava i administracija obuhvaća rashode za zaposlene, materijalne i financijske rashode, kao i rashode za nabavu nove opreme </w:t>
      </w:r>
      <w:r w:rsidR="00FD2329">
        <w:rPr>
          <w:sz w:val="28"/>
          <w:szCs w:val="28"/>
        </w:rPr>
        <w:t>i</w:t>
      </w:r>
      <w:r>
        <w:rPr>
          <w:sz w:val="28"/>
          <w:szCs w:val="28"/>
        </w:rPr>
        <w:t xml:space="preserve"> ulaganja u programe</w:t>
      </w:r>
      <w:r w:rsidR="00D456AC">
        <w:rPr>
          <w:sz w:val="28"/>
          <w:szCs w:val="28"/>
        </w:rPr>
        <w:t xml:space="preserve">, a planirana sredstva </w:t>
      </w:r>
      <w:r w:rsidR="00A313C1">
        <w:rPr>
          <w:sz w:val="28"/>
          <w:szCs w:val="28"/>
        </w:rPr>
        <w:t xml:space="preserve">za navedene rashode </w:t>
      </w:r>
      <w:r w:rsidR="00D456AC">
        <w:rPr>
          <w:sz w:val="28"/>
          <w:szCs w:val="28"/>
        </w:rPr>
        <w:t xml:space="preserve">iznose </w:t>
      </w:r>
      <w:r w:rsidR="002F5B56">
        <w:rPr>
          <w:sz w:val="28"/>
          <w:szCs w:val="28"/>
        </w:rPr>
        <w:t>235.132,00 eura</w:t>
      </w:r>
      <w:r>
        <w:rPr>
          <w:sz w:val="28"/>
          <w:szCs w:val="28"/>
        </w:rPr>
        <w:t>. U sklopu navedenog programa planirani su i rashodi za zapošljavanje nezaposlenih osoba u javnom radu</w:t>
      </w:r>
      <w:r w:rsidR="00D456AC">
        <w:rPr>
          <w:sz w:val="28"/>
          <w:szCs w:val="28"/>
        </w:rPr>
        <w:t xml:space="preserve"> u iznosu od </w:t>
      </w:r>
      <w:r w:rsidR="002F5B56">
        <w:rPr>
          <w:sz w:val="28"/>
          <w:szCs w:val="28"/>
        </w:rPr>
        <w:t>5.841,00 eura</w:t>
      </w:r>
      <w:r w:rsidR="00D456AC">
        <w:rPr>
          <w:sz w:val="28"/>
          <w:szCs w:val="28"/>
        </w:rPr>
        <w:t>,</w:t>
      </w:r>
      <w:r>
        <w:rPr>
          <w:sz w:val="28"/>
          <w:szCs w:val="28"/>
        </w:rPr>
        <w:t xml:space="preserve"> troškovi </w:t>
      </w:r>
      <w:r w:rsidR="00D456AC">
        <w:rPr>
          <w:sz w:val="28"/>
          <w:szCs w:val="28"/>
        </w:rPr>
        <w:t xml:space="preserve">vezani uz </w:t>
      </w:r>
      <w:r>
        <w:rPr>
          <w:sz w:val="28"/>
          <w:szCs w:val="28"/>
        </w:rPr>
        <w:t>Dan Općine i Štrigovsk</w:t>
      </w:r>
      <w:r w:rsidR="00D456AC">
        <w:rPr>
          <w:sz w:val="28"/>
          <w:szCs w:val="28"/>
        </w:rPr>
        <w:t xml:space="preserve">e </w:t>
      </w:r>
      <w:r>
        <w:rPr>
          <w:sz w:val="28"/>
          <w:szCs w:val="28"/>
        </w:rPr>
        <w:t>noći</w:t>
      </w:r>
      <w:r w:rsidR="00D456AC">
        <w:rPr>
          <w:sz w:val="28"/>
          <w:szCs w:val="28"/>
        </w:rPr>
        <w:t xml:space="preserve"> u iznosu od </w:t>
      </w:r>
      <w:r w:rsidR="002F5B56">
        <w:rPr>
          <w:sz w:val="28"/>
          <w:szCs w:val="28"/>
        </w:rPr>
        <w:t>11.327,00 eura</w:t>
      </w:r>
      <w:r w:rsidR="00D456AC">
        <w:rPr>
          <w:sz w:val="28"/>
          <w:szCs w:val="28"/>
        </w:rPr>
        <w:t xml:space="preserve"> i </w:t>
      </w:r>
      <w:r w:rsidR="00FD2329">
        <w:rPr>
          <w:sz w:val="28"/>
          <w:szCs w:val="28"/>
        </w:rPr>
        <w:t>planirana sredstva proračunske rezerve</w:t>
      </w:r>
      <w:r w:rsidR="00D456AC">
        <w:rPr>
          <w:sz w:val="28"/>
          <w:szCs w:val="28"/>
        </w:rPr>
        <w:t xml:space="preserve"> u iznosu od </w:t>
      </w:r>
      <w:r w:rsidR="002F5B56">
        <w:rPr>
          <w:sz w:val="28"/>
          <w:szCs w:val="28"/>
        </w:rPr>
        <w:t>3.325,00 eura.</w:t>
      </w:r>
      <w:r>
        <w:rPr>
          <w:sz w:val="28"/>
          <w:szCs w:val="28"/>
        </w:rPr>
        <w:t xml:space="preserve">    </w:t>
      </w:r>
    </w:p>
    <w:p w14:paraId="4FEFBF32" w14:textId="4C981439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Planirana sredstva za ostvarenje programa iznose </w:t>
      </w:r>
      <w:r w:rsidR="002F5B56">
        <w:rPr>
          <w:sz w:val="28"/>
          <w:szCs w:val="28"/>
        </w:rPr>
        <w:t>255.625,00 eura</w:t>
      </w:r>
      <w:r>
        <w:rPr>
          <w:sz w:val="28"/>
          <w:szCs w:val="28"/>
        </w:rPr>
        <w:t>.</w:t>
      </w:r>
    </w:p>
    <w:p w14:paraId="3B86B336" w14:textId="77777777" w:rsidR="00FD2329" w:rsidRDefault="00FD2329" w:rsidP="00BF1B6B">
      <w:pPr>
        <w:pStyle w:val="Standard"/>
        <w:shd w:val="clear" w:color="auto" w:fill="FFFFFF" w:themeFill="background1"/>
        <w:ind w:right="1"/>
        <w:jc w:val="both"/>
        <w:rPr>
          <w:sz w:val="28"/>
          <w:szCs w:val="28"/>
        </w:rPr>
      </w:pPr>
    </w:p>
    <w:p w14:paraId="3995F47C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PROGRAM 1002  ODRŽAVANJE KOMUNALNE INFRASTRUKTURE</w:t>
      </w:r>
    </w:p>
    <w:p w14:paraId="48D11908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8BA1589" w14:textId="6362ABFB" w:rsidR="006D6421" w:rsidRDefault="007204A7" w:rsidP="00BF1B6B">
      <w:pPr>
        <w:pStyle w:val="Standard"/>
        <w:shd w:val="clear" w:color="auto" w:fill="FFFFFF" w:themeFill="background1"/>
        <w:ind w:left="709" w:right="1"/>
        <w:jc w:val="both"/>
      </w:pPr>
      <w:r>
        <w:rPr>
          <w:b/>
        </w:rPr>
        <w:tab/>
      </w:r>
      <w:r>
        <w:rPr>
          <w:sz w:val="28"/>
          <w:szCs w:val="28"/>
        </w:rPr>
        <w:t xml:space="preserve">Program 1002 sadrži slijedeće rashode: tekuće održavanje komunalne infrastrukture </w:t>
      </w:r>
      <w:r w:rsidR="002F5B56">
        <w:rPr>
          <w:sz w:val="28"/>
          <w:szCs w:val="28"/>
        </w:rPr>
        <w:t>304.729,00 eura</w:t>
      </w:r>
      <w:r>
        <w:rPr>
          <w:sz w:val="28"/>
          <w:szCs w:val="28"/>
        </w:rPr>
        <w:t xml:space="preserve">, održavanje i izgradnju groblja </w:t>
      </w:r>
      <w:r w:rsidR="002F5B56">
        <w:rPr>
          <w:sz w:val="28"/>
          <w:szCs w:val="28"/>
        </w:rPr>
        <w:t>43</w:t>
      </w:r>
      <w:r>
        <w:rPr>
          <w:sz w:val="28"/>
          <w:szCs w:val="28"/>
        </w:rPr>
        <w:t>.</w:t>
      </w:r>
      <w:r w:rsidR="002F5B56">
        <w:rPr>
          <w:sz w:val="28"/>
          <w:szCs w:val="28"/>
        </w:rPr>
        <w:t>135</w:t>
      </w:r>
      <w:r>
        <w:rPr>
          <w:sz w:val="28"/>
          <w:szCs w:val="28"/>
        </w:rPr>
        <w:t xml:space="preserve">,00 </w:t>
      </w:r>
      <w:r w:rsidR="002F5B56">
        <w:rPr>
          <w:sz w:val="28"/>
          <w:szCs w:val="28"/>
        </w:rPr>
        <w:t>eura,</w:t>
      </w:r>
      <w:r>
        <w:rPr>
          <w:sz w:val="28"/>
          <w:szCs w:val="28"/>
        </w:rPr>
        <w:t xml:space="preserve"> </w:t>
      </w:r>
      <w:r w:rsidR="00090B3C">
        <w:rPr>
          <w:sz w:val="28"/>
          <w:szCs w:val="28"/>
        </w:rPr>
        <w:t>nabav</w:t>
      </w:r>
      <w:r w:rsidR="002F5B56">
        <w:rPr>
          <w:sz w:val="28"/>
          <w:szCs w:val="28"/>
        </w:rPr>
        <w:t>a</w:t>
      </w:r>
      <w:r w:rsidR="00090B3C">
        <w:rPr>
          <w:sz w:val="28"/>
          <w:szCs w:val="28"/>
        </w:rPr>
        <w:t xml:space="preserve"> komunalne opreme i strojeva</w:t>
      </w:r>
      <w:r>
        <w:rPr>
          <w:sz w:val="28"/>
          <w:szCs w:val="28"/>
        </w:rPr>
        <w:t xml:space="preserve"> </w:t>
      </w:r>
      <w:r w:rsidR="002F5B56">
        <w:rPr>
          <w:sz w:val="28"/>
          <w:szCs w:val="28"/>
        </w:rPr>
        <w:t>25.000,00 eura, kupnja zemljišta 26.545,00 eura i nabava prijevoznih sredstava 40.000,00 eura</w:t>
      </w:r>
      <w:r>
        <w:rPr>
          <w:sz w:val="28"/>
          <w:szCs w:val="28"/>
        </w:rPr>
        <w:t>.</w:t>
      </w:r>
    </w:p>
    <w:p w14:paraId="35D8E324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C8EA2A9" w14:textId="77777777" w:rsidR="006D6421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1003 RAZVOJ I SIGURNOST PROMETA </w:t>
      </w:r>
    </w:p>
    <w:p w14:paraId="67030B47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7AD4937B" w14:textId="15C29E61" w:rsidR="006D6421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1003 obuhvaća rashode za modernizaciju </w:t>
      </w:r>
      <w:r w:rsidR="004670BD">
        <w:rPr>
          <w:sz w:val="28"/>
          <w:szCs w:val="28"/>
        </w:rPr>
        <w:t xml:space="preserve">nerazvrstanih </w:t>
      </w:r>
      <w:r>
        <w:rPr>
          <w:sz w:val="28"/>
          <w:szCs w:val="28"/>
        </w:rPr>
        <w:t xml:space="preserve">cesta </w:t>
      </w:r>
      <w:r w:rsidR="004670BD">
        <w:rPr>
          <w:sz w:val="28"/>
          <w:szCs w:val="28"/>
        </w:rPr>
        <w:t xml:space="preserve"> u iznosu od </w:t>
      </w:r>
      <w:r w:rsidR="002F5B56">
        <w:rPr>
          <w:sz w:val="28"/>
          <w:szCs w:val="28"/>
        </w:rPr>
        <w:t>699.905,00 eura</w:t>
      </w:r>
      <w:r>
        <w:rPr>
          <w:sz w:val="28"/>
          <w:szCs w:val="28"/>
        </w:rPr>
        <w:t xml:space="preserve">, </w:t>
      </w:r>
      <w:r w:rsidR="007E7745">
        <w:rPr>
          <w:sz w:val="28"/>
          <w:szCs w:val="28"/>
        </w:rPr>
        <w:t>r</w:t>
      </w:r>
      <w:r>
        <w:rPr>
          <w:sz w:val="28"/>
          <w:szCs w:val="28"/>
        </w:rPr>
        <w:t xml:space="preserve">ashode za uređenje autobusnih stajališta </w:t>
      </w:r>
      <w:r w:rsidR="007E7745">
        <w:rPr>
          <w:sz w:val="28"/>
          <w:szCs w:val="28"/>
        </w:rPr>
        <w:t>6.636,00 eura</w:t>
      </w:r>
      <w:r w:rsidR="00417446">
        <w:rPr>
          <w:sz w:val="28"/>
          <w:szCs w:val="28"/>
        </w:rPr>
        <w:t xml:space="preserve"> i izgradnju javne rasvjete </w:t>
      </w:r>
      <w:r w:rsidR="007E7745">
        <w:rPr>
          <w:sz w:val="28"/>
          <w:szCs w:val="28"/>
        </w:rPr>
        <w:t>6.636,00 eura</w:t>
      </w:r>
      <w:r>
        <w:rPr>
          <w:sz w:val="28"/>
          <w:szCs w:val="28"/>
        </w:rPr>
        <w:t>.</w:t>
      </w:r>
    </w:p>
    <w:p w14:paraId="482ADD14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5D7A6A" w14:textId="55290D60" w:rsidR="006D6421" w:rsidRDefault="007204A7" w:rsidP="00BF1B6B">
      <w:pPr>
        <w:pStyle w:val="Standard"/>
        <w:shd w:val="clear" w:color="auto" w:fill="FFFFFF" w:themeFill="background1"/>
        <w:ind w:right="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PROGRAM 1005 RAZVOJ I UPRAVLJANJE SUSTAVA VODOOPSKRBE, ODVODNJE I ZAŠTITE VODA</w:t>
      </w:r>
    </w:p>
    <w:p w14:paraId="672E1709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E36AF00" w14:textId="16D6F4C4" w:rsidR="006D6421" w:rsidRDefault="007204A7" w:rsidP="00BF1B6B">
      <w:pPr>
        <w:pStyle w:val="Standard"/>
        <w:shd w:val="clear" w:color="auto" w:fill="FFFFFF" w:themeFill="background1"/>
        <w:ind w:right="1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Program 1005 se odnosi na rashode za produljenje vodovodne mreže u iznosu od </w:t>
      </w:r>
      <w:r w:rsidR="007E7745">
        <w:rPr>
          <w:sz w:val="28"/>
          <w:szCs w:val="28"/>
        </w:rPr>
        <w:t>19.817,00 eura</w:t>
      </w:r>
      <w:r>
        <w:rPr>
          <w:sz w:val="28"/>
          <w:szCs w:val="28"/>
        </w:rPr>
        <w:t>.</w:t>
      </w:r>
    </w:p>
    <w:p w14:paraId="42E48112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533862EF" w14:textId="77777777" w:rsidR="006D6421" w:rsidRPr="00710538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b/>
          <w:sz w:val="28"/>
          <w:szCs w:val="28"/>
        </w:rPr>
      </w:pPr>
      <w:r w:rsidRPr="00710538">
        <w:rPr>
          <w:b/>
          <w:sz w:val="28"/>
          <w:szCs w:val="28"/>
        </w:rPr>
        <w:lastRenderedPageBreak/>
        <w:t>PROGRAM 1006 PROMICANJE KULTURE</w:t>
      </w:r>
    </w:p>
    <w:p w14:paraId="35384B08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4BA35470" w14:textId="22E6E9FD" w:rsidR="006D6421" w:rsidRDefault="007204A7" w:rsidP="00BF1B6B">
      <w:pPr>
        <w:pStyle w:val="Standard"/>
        <w:shd w:val="clear" w:color="auto" w:fill="FFFFFF" w:themeFill="background1"/>
        <w:ind w:left="705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Program 1006 obuhvaća rashode za donacije kulturno umjetničkim udrugama </w:t>
      </w:r>
      <w:r w:rsidR="00710538">
        <w:rPr>
          <w:sz w:val="28"/>
          <w:szCs w:val="28"/>
        </w:rPr>
        <w:t>9.556,00 eura</w:t>
      </w:r>
      <w:r>
        <w:rPr>
          <w:sz w:val="28"/>
          <w:szCs w:val="28"/>
        </w:rPr>
        <w:t xml:space="preserve">, </w:t>
      </w:r>
      <w:r w:rsidR="00894B1B">
        <w:rPr>
          <w:sz w:val="28"/>
          <w:szCs w:val="28"/>
        </w:rPr>
        <w:t xml:space="preserve">troškove održavanja Likovne kolonije </w:t>
      </w:r>
      <w:r w:rsidR="00710538">
        <w:rPr>
          <w:sz w:val="28"/>
          <w:szCs w:val="28"/>
        </w:rPr>
        <w:t>3.981,00 eura</w:t>
      </w:r>
      <w:r w:rsidR="00894B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donacije vjerskim zajednicama </w:t>
      </w:r>
      <w:r w:rsidR="00710538">
        <w:rPr>
          <w:sz w:val="28"/>
          <w:szCs w:val="28"/>
        </w:rPr>
        <w:t>4</w:t>
      </w:r>
      <w:r>
        <w:rPr>
          <w:sz w:val="28"/>
          <w:szCs w:val="28"/>
        </w:rPr>
        <w:t xml:space="preserve">.000,00 </w:t>
      </w:r>
      <w:r w:rsidR="00710538">
        <w:rPr>
          <w:sz w:val="28"/>
          <w:szCs w:val="28"/>
        </w:rPr>
        <w:t>eura</w:t>
      </w:r>
      <w:r w:rsidR="00894B1B">
        <w:rPr>
          <w:sz w:val="28"/>
          <w:szCs w:val="28"/>
        </w:rPr>
        <w:t>,</w:t>
      </w:r>
      <w:r w:rsidR="00710538">
        <w:rPr>
          <w:sz w:val="28"/>
          <w:szCs w:val="28"/>
        </w:rPr>
        <w:t xml:space="preserve"> Festival keramike 4.000,00 eura,</w:t>
      </w:r>
      <w:r>
        <w:rPr>
          <w:sz w:val="28"/>
          <w:szCs w:val="28"/>
        </w:rPr>
        <w:t xml:space="preserve"> Orkestar limene glazbe </w:t>
      </w:r>
      <w:r w:rsidR="00710538">
        <w:rPr>
          <w:sz w:val="28"/>
          <w:szCs w:val="28"/>
        </w:rPr>
        <w:t>3.982,00 eura</w:t>
      </w:r>
      <w:r w:rsidR="00894B1B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trošak izdavanja knjige – Rječnik Štrigovskog govora </w:t>
      </w:r>
      <w:r w:rsidR="00710538">
        <w:rPr>
          <w:sz w:val="28"/>
          <w:szCs w:val="28"/>
        </w:rPr>
        <w:t>1.991,00 eura</w:t>
      </w:r>
      <w:r w:rsidR="00894B1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53EB210E" w14:textId="77777777" w:rsidR="006D6421" w:rsidRDefault="006D6421" w:rsidP="00BF1B6B">
      <w:pPr>
        <w:pStyle w:val="Standard"/>
        <w:shd w:val="clear" w:color="auto" w:fill="FFFFFF" w:themeFill="background1"/>
        <w:ind w:left="709" w:right="1" w:firstLine="709"/>
        <w:jc w:val="both"/>
        <w:rPr>
          <w:b/>
          <w:sz w:val="28"/>
          <w:szCs w:val="28"/>
        </w:rPr>
      </w:pPr>
    </w:p>
    <w:p w14:paraId="7E600427" w14:textId="77777777" w:rsidR="006D6421" w:rsidRDefault="007204A7" w:rsidP="00BF1B6B">
      <w:pPr>
        <w:pStyle w:val="Standard"/>
        <w:shd w:val="clear" w:color="auto" w:fill="FFFFFF" w:themeFill="background1"/>
        <w:ind w:left="709" w:right="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1007 RAZVOJ SPORTA I REKREACIJE </w:t>
      </w:r>
    </w:p>
    <w:p w14:paraId="448C45DA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</w:p>
    <w:p w14:paraId="5460956F" w14:textId="799FA382" w:rsidR="006D6421" w:rsidRDefault="007204A7" w:rsidP="00BF1B6B">
      <w:pPr>
        <w:pStyle w:val="Standard"/>
        <w:shd w:val="clear" w:color="auto" w:fill="FFFFFF" w:themeFill="background1"/>
        <w:ind w:right="1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Program 1007 iznosi </w:t>
      </w:r>
      <w:r w:rsidR="00710538">
        <w:rPr>
          <w:sz w:val="28"/>
          <w:szCs w:val="28"/>
        </w:rPr>
        <w:t>31.000,00 eura</w:t>
      </w:r>
      <w:r>
        <w:rPr>
          <w:sz w:val="28"/>
          <w:szCs w:val="28"/>
        </w:rPr>
        <w:t xml:space="preserve"> i odnosi se na donacije sportskim klubovima i udrugama na području rekreacije.  </w:t>
      </w:r>
    </w:p>
    <w:p w14:paraId="1851A9FB" w14:textId="77777777" w:rsidR="006D6421" w:rsidRDefault="006D6421" w:rsidP="00BF1B6B">
      <w:pPr>
        <w:pStyle w:val="Standard"/>
        <w:shd w:val="clear" w:color="auto" w:fill="FFFFFF" w:themeFill="background1"/>
        <w:ind w:right="1"/>
        <w:jc w:val="both"/>
        <w:rPr>
          <w:sz w:val="28"/>
          <w:szCs w:val="28"/>
        </w:rPr>
      </w:pPr>
    </w:p>
    <w:p w14:paraId="0FF2AFD1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 1008 RAZVOJ CIVILNOG DRUŠTVA</w:t>
      </w:r>
    </w:p>
    <w:p w14:paraId="6C4FB027" w14:textId="77777777" w:rsidR="006D6421" w:rsidRDefault="007204A7" w:rsidP="00BF1B6B">
      <w:pPr>
        <w:pStyle w:val="Standard"/>
        <w:shd w:val="clear" w:color="auto" w:fill="FFFFFF" w:themeFill="background1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825B018" w14:textId="4E690569" w:rsidR="006D6421" w:rsidRDefault="007204A7" w:rsidP="00BF1B6B">
      <w:pPr>
        <w:pStyle w:val="Standard"/>
        <w:shd w:val="clear" w:color="auto" w:fill="FFFFFF" w:themeFill="background1"/>
        <w:ind w:left="709" w:right="1" w:firstLine="716"/>
        <w:jc w:val="both"/>
      </w:pPr>
      <w:r>
        <w:rPr>
          <w:sz w:val="28"/>
          <w:szCs w:val="28"/>
        </w:rPr>
        <w:t xml:space="preserve">Program  1008 sadrži rashode za razne udruge koje djeluju na području općine Štrigova. Sredstva namijenjena za njihovo djelovanje iznose </w:t>
      </w:r>
      <w:r w:rsidR="00710538">
        <w:rPr>
          <w:sz w:val="28"/>
          <w:szCs w:val="28"/>
        </w:rPr>
        <w:t>9.556,00 eura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</w:p>
    <w:p w14:paraId="68E16028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2932DDC3" w14:textId="77777777" w:rsidR="006D6421" w:rsidRDefault="007204A7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 1009 POTICANJE RAZVOJA TURIZMA</w:t>
      </w:r>
    </w:p>
    <w:p w14:paraId="1F7245A7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7DE6D9E7" w14:textId="7C9EEC5F" w:rsidR="006D6421" w:rsidRDefault="007204A7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>Program 1009 odnosi se na sredstva za rad Turističke zajednice općine Štrigova</w:t>
      </w:r>
      <w:r w:rsidR="00894B1B">
        <w:rPr>
          <w:sz w:val="28"/>
          <w:szCs w:val="28"/>
        </w:rPr>
        <w:t xml:space="preserve"> u iznosu od </w:t>
      </w:r>
      <w:r w:rsidR="00710538">
        <w:rPr>
          <w:sz w:val="28"/>
          <w:szCs w:val="28"/>
        </w:rPr>
        <w:t>39.817,00 eura</w:t>
      </w:r>
      <w:r w:rsidR="00894B1B">
        <w:rPr>
          <w:sz w:val="28"/>
          <w:szCs w:val="28"/>
        </w:rPr>
        <w:t xml:space="preserve">,  </w:t>
      </w:r>
      <w:r>
        <w:rPr>
          <w:sz w:val="28"/>
          <w:szCs w:val="28"/>
        </w:rPr>
        <w:t>troškove vezane uz Urbanovo i Međunarodno ocjenjivanje vina</w:t>
      </w:r>
      <w:r w:rsidR="00894B1B">
        <w:rPr>
          <w:sz w:val="28"/>
          <w:szCs w:val="28"/>
        </w:rPr>
        <w:t xml:space="preserve"> u iznosu od </w:t>
      </w:r>
      <w:r w:rsidR="00710538">
        <w:rPr>
          <w:sz w:val="28"/>
          <w:szCs w:val="28"/>
        </w:rPr>
        <w:t xml:space="preserve">7.963,00 eura, troškove vezane uz projekt Poučna šumska staza u iznosu od 132.723,00 eura, Prezentacijsko-edukacijski centar sv. Jeronim 100.000,00 eura, izgradnja zip-line 265.446,00 eura, rashode za ugradnju Goričkog svirala u iznosu od 200.000,00 eura i rashode za </w:t>
      </w:r>
      <w:r w:rsidR="00204F2B">
        <w:rPr>
          <w:sz w:val="28"/>
          <w:szCs w:val="28"/>
        </w:rPr>
        <w:t xml:space="preserve">postavljanje staklenog krova na Vidikovcu u iznosu od </w:t>
      </w:r>
      <w:r w:rsidR="00E238F5">
        <w:rPr>
          <w:sz w:val="28"/>
          <w:szCs w:val="28"/>
        </w:rPr>
        <w:t>100.000,00 eura.</w:t>
      </w:r>
      <w:r>
        <w:rPr>
          <w:sz w:val="28"/>
          <w:szCs w:val="28"/>
        </w:rPr>
        <w:t xml:space="preserve">  </w:t>
      </w:r>
    </w:p>
    <w:p w14:paraId="1C4262A3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39CEDA76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PROGRAM 1010 ORGANIZIRANJE I PROVOĐENJE ZAŠTITE I SPAŠAVANJE</w:t>
      </w:r>
    </w:p>
    <w:p w14:paraId="4F9FB323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3CA8307D" w14:textId="331A5C89" w:rsidR="006D6421" w:rsidRDefault="007204A7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 xml:space="preserve">Program 1010 obuhvaća rashode uz aktivnost zaštite od požara (donacije DVD-ima, JVP-u i  Vatrogasnoj zajednici MŽ) i rashode vezane uz aktivnost civilne zaštite. Planirana sredstva </w:t>
      </w:r>
      <w:r w:rsidR="00894B1B">
        <w:rPr>
          <w:sz w:val="28"/>
          <w:szCs w:val="28"/>
        </w:rPr>
        <w:t xml:space="preserve">u okviru aktivnosti zaštite od požara iznose </w:t>
      </w:r>
      <w:r w:rsidR="00E238F5">
        <w:rPr>
          <w:sz w:val="28"/>
          <w:szCs w:val="28"/>
        </w:rPr>
        <w:t>28.733,00 eura</w:t>
      </w:r>
      <w:r w:rsidR="00894B1B">
        <w:rPr>
          <w:sz w:val="28"/>
          <w:szCs w:val="28"/>
        </w:rPr>
        <w:t xml:space="preserve">, a u okviru civilne zaštite </w:t>
      </w:r>
      <w:r w:rsidR="00E238F5">
        <w:rPr>
          <w:sz w:val="28"/>
          <w:szCs w:val="28"/>
        </w:rPr>
        <w:t>8</w:t>
      </w:r>
      <w:r w:rsidR="00894B1B">
        <w:rPr>
          <w:sz w:val="28"/>
          <w:szCs w:val="28"/>
        </w:rPr>
        <w:t>.</w:t>
      </w:r>
      <w:r w:rsidR="00E238F5">
        <w:rPr>
          <w:sz w:val="28"/>
          <w:szCs w:val="28"/>
        </w:rPr>
        <w:t>318</w:t>
      </w:r>
      <w:r w:rsidR="00894B1B">
        <w:rPr>
          <w:sz w:val="28"/>
          <w:szCs w:val="28"/>
        </w:rPr>
        <w:t xml:space="preserve">,00 </w:t>
      </w:r>
      <w:r w:rsidR="00E238F5">
        <w:rPr>
          <w:sz w:val="28"/>
          <w:szCs w:val="28"/>
        </w:rPr>
        <w:t>eura</w:t>
      </w:r>
      <w:r w:rsidR="00894B1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1B58FF08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403CA4A8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PROGRAM 1011 OSNOVNO I SREDNJOŠKOLSKO OBRAZOVANJE </w:t>
      </w:r>
    </w:p>
    <w:p w14:paraId="71859732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2D065506" w14:textId="6887703B" w:rsidR="006D6421" w:rsidRDefault="007204A7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>Program 1011 sadrži sredstva planirana za obrazovne programe osnovnih škola</w:t>
      </w:r>
      <w:r w:rsidR="00A22FB9">
        <w:rPr>
          <w:sz w:val="28"/>
          <w:szCs w:val="28"/>
        </w:rPr>
        <w:t xml:space="preserve"> u iznosu </w:t>
      </w:r>
      <w:r w:rsidR="00E238F5">
        <w:rPr>
          <w:sz w:val="28"/>
          <w:szCs w:val="28"/>
        </w:rPr>
        <w:t>10</w:t>
      </w:r>
      <w:r w:rsidR="00A22FB9">
        <w:rPr>
          <w:sz w:val="28"/>
          <w:szCs w:val="28"/>
        </w:rPr>
        <w:t xml:space="preserve">.000,00 </w:t>
      </w:r>
      <w:r w:rsidR="00E238F5">
        <w:rPr>
          <w:sz w:val="28"/>
          <w:szCs w:val="28"/>
        </w:rPr>
        <w:t>eura</w:t>
      </w:r>
      <w:r>
        <w:rPr>
          <w:sz w:val="28"/>
          <w:szCs w:val="28"/>
        </w:rPr>
        <w:t>, nabavu školskih udžbenika</w:t>
      </w:r>
      <w:r w:rsidR="00A22FB9">
        <w:rPr>
          <w:sz w:val="28"/>
          <w:szCs w:val="28"/>
        </w:rPr>
        <w:t xml:space="preserve"> </w:t>
      </w:r>
      <w:r w:rsidR="00E238F5">
        <w:rPr>
          <w:sz w:val="28"/>
          <w:szCs w:val="28"/>
        </w:rPr>
        <w:t>664</w:t>
      </w:r>
      <w:r w:rsidR="00A22FB9">
        <w:rPr>
          <w:sz w:val="28"/>
          <w:szCs w:val="28"/>
        </w:rPr>
        <w:t xml:space="preserve">,00 </w:t>
      </w:r>
      <w:r w:rsidR="00E238F5">
        <w:rPr>
          <w:sz w:val="28"/>
          <w:szCs w:val="28"/>
        </w:rPr>
        <w:t>eura</w:t>
      </w:r>
      <w:r>
        <w:rPr>
          <w:sz w:val="28"/>
          <w:szCs w:val="28"/>
        </w:rPr>
        <w:t>, sufinanciranje prijevoza učenika</w:t>
      </w:r>
      <w:r w:rsidR="00A22FB9">
        <w:rPr>
          <w:sz w:val="28"/>
          <w:szCs w:val="28"/>
        </w:rPr>
        <w:t xml:space="preserve"> 1.</w:t>
      </w:r>
      <w:r w:rsidR="00E238F5">
        <w:rPr>
          <w:sz w:val="28"/>
          <w:szCs w:val="28"/>
        </w:rPr>
        <w:t>725</w:t>
      </w:r>
      <w:r w:rsidR="00A22FB9">
        <w:rPr>
          <w:sz w:val="28"/>
          <w:szCs w:val="28"/>
        </w:rPr>
        <w:t xml:space="preserve">,00 </w:t>
      </w:r>
      <w:r w:rsidR="00E238F5">
        <w:rPr>
          <w:sz w:val="28"/>
          <w:szCs w:val="28"/>
        </w:rPr>
        <w:t>eura</w:t>
      </w:r>
      <w:r>
        <w:rPr>
          <w:sz w:val="28"/>
          <w:szCs w:val="28"/>
        </w:rPr>
        <w:t xml:space="preserve">, </w:t>
      </w:r>
      <w:r w:rsidR="00A22FB9">
        <w:rPr>
          <w:sz w:val="28"/>
          <w:szCs w:val="28"/>
        </w:rPr>
        <w:t xml:space="preserve">ostale potrebe u školstvu </w:t>
      </w:r>
      <w:r w:rsidR="00E238F5">
        <w:rPr>
          <w:sz w:val="28"/>
          <w:szCs w:val="28"/>
        </w:rPr>
        <w:t>9</w:t>
      </w:r>
      <w:r w:rsidR="00A22FB9">
        <w:rPr>
          <w:sz w:val="28"/>
          <w:szCs w:val="28"/>
        </w:rPr>
        <w:t xml:space="preserve">.000,00 </w:t>
      </w:r>
      <w:r w:rsidR="00E238F5">
        <w:rPr>
          <w:sz w:val="28"/>
          <w:szCs w:val="28"/>
        </w:rPr>
        <w:t>eura</w:t>
      </w:r>
      <w:r w:rsidR="00A22FB9">
        <w:rPr>
          <w:sz w:val="28"/>
          <w:szCs w:val="28"/>
        </w:rPr>
        <w:t xml:space="preserve"> i </w:t>
      </w:r>
      <w:r>
        <w:rPr>
          <w:sz w:val="28"/>
          <w:szCs w:val="28"/>
        </w:rPr>
        <w:t xml:space="preserve">financiranje prehrane učenika OŠ Štrigova </w:t>
      </w:r>
      <w:r w:rsidR="00A22FB9">
        <w:rPr>
          <w:sz w:val="28"/>
          <w:szCs w:val="28"/>
        </w:rPr>
        <w:t xml:space="preserve">25.000,00 </w:t>
      </w:r>
      <w:r w:rsidR="00E238F5">
        <w:rPr>
          <w:sz w:val="28"/>
          <w:szCs w:val="28"/>
        </w:rPr>
        <w:t>eura</w:t>
      </w:r>
      <w:r w:rsidR="00A22FB9">
        <w:rPr>
          <w:sz w:val="28"/>
          <w:szCs w:val="28"/>
        </w:rPr>
        <w:t>.</w:t>
      </w:r>
    </w:p>
    <w:p w14:paraId="2A49ABCC" w14:textId="77777777" w:rsidR="00A313C1" w:rsidRDefault="007204A7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3F1B47" w14:textId="77777777" w:rsidR="00CE600B" w:rsidRDefault="00A313C1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="007204A7">
        <w:rPr>
          <w:sz w:val="28"/>
          <w:szCs w:val="28"/>
        </w:rPr>
        <w:tab/>
      </w:r>
    </w:p>
    <w:p w14:paraId="66F88465" w14:textId="401A7D20" w:rsidR="006D6421" w:rsidRDefault="007204A7" w:rsidP="00CE600B">
      <w:pPr>
        <w:pStyle w:val="Standard"/>
        <w:shd w:val="clear" w:color="auto" w:fill="FFFFFF" w:themeFill="background1"/>
        <w:ind w:left="709" w:firstLine="709"/>
      </w:pPr>
      <w:r>
        <w:rPr>
          <w:b/>
          <w:sz w:val="28"/>
          <w:szCs w:val="28"/>
        </w:rPr>
        <w:t xml:space="preserve">PROGRAM 1012 PREDŠKOLSKI ODGOJ </w:t>
      </w:r>
    </w:p>
    <w:p w14:paraId="66FBFFE4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1E139B3E" w14:textId="58C0FB3D" w:rsidR="006D6421" w:rsidRDefault="007204A7" w:rsidP="00624920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 xml:space="preserve">Program 1012 u iznosu od </w:t>
      </w:r>
      <w:r w:rsidR="00E238F5">
        <w:rPr>
          <w:sz w:val="28"/>
          <w:szCs w:val="28"/>
        </w:rPr>
        <w:t>159.267,00 eura</w:t>
      </w:r>
      <w:r>
        <w:rPr>
          <w:sz w:val="28"/>
          <w:szCs w:val="28"/>
        </w:rPr>
        <w:t xml:space="preserve"> odnosi se na sufinanciranje dječjeg vrtića</w:t>
      </w:r>
      <w:r w:rsidR="00A22FB9">
        <w:rPr>
          <w:sz w:val="28"/>
          <w:szCs w:val="28"/>
        </w:rPr>
        <w:t xml:space="preserve"> i jaslica</w:t>
      </w:r>
      <w:r w:rsidR="00E238F5">
        <w:rPr>
          <w:sz w:val="28"/>
          <w:szCs w:val="28"/>
        </w:rPr>
        <w:t xml:space="preserve">, a iznos od </w:t>
      </w:r>
      <w:r w:rsidR="00D863DD">
        <w:rPr>
          <w:sz w:val="28"/>
          <w:szCs w:val="28"/>
        </w:rPr>
        <w:t>50.000,00 eura odnosi se na izgradnju općinskog vrtića.</w:t>
      </w:r>
      <w:r w:rsidR="00E238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7E733E01" w14:textId="77777777" w:rsidR="00D863DD" w:rsidRDefault="00D863DD" w:rsidP="00624920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</w:p>
    <w:p w14:paraId="713767F8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PROGRAM 1013 VISOKO OBRAZOVANJE</w:t>
      </w:r>
    </w:p>
    <w:p w14:paraId="759C9C1D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141DEAAA" w14:textId="0432ED69" w:rsidR="006D6421" w:rsidRDefault="007204A7" w:rsidP="00BF1B6B">
      <w:pPr>
        <w:pStyle w:val="Standard"/>
        <w:shd w:val="clear" w:color="auto" w:fill="FFFFFF" w:themeFill="background1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Program 1013 sadrži rashode za jednokratne pomoći studentima, a planirana sredstva iznose </w:t>
      </w:r>
      <w:r w:rsidR="00CE600B">
        <w:rPr>
          <w:sz w:val="28"/>
          <w:szCs w:val="28"/>
        </w:rPr>
        <w:t>27.000,00 eura</w:t>
      </w:r>
      <w:r>
        <w:rPr>
          <w:sz w:val="28"/>
          <w:szCs w:val="28"/>
        </w:rPr>
        <w:t>.</w:t>
      </w:r>
    </w:p>
    <w:p w14:paraId="5AC04569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1D33BC31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PROGRAM 1014 SOCIJALNA SKRB</w:t>
      </w:r>
    </w:p>
    <w:p w14:paraId="64C75E9E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4F85C3CA" w14:textId="6235E416" w:rsidR="006D6421" w:rsidRDefault="007204A7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>Program 1014 obuhvaća rashode za jednokratne pomoći</w:t>
      </w:r>
      <w:r w:rsidR="00A22FB9">
        <w:rPr>
          <w:sz w:val="28"/>
          <w:szCs w:val="28"/>
        </w:rPr>
        <w:t xml:space="preserve"> u iznosu od </w:t>
      </w:r>
      <w:r w:rsidR="00C10DE3">
        <w:rPr>
          <w:sz w:val="28"/>
          <w:szCs w:val="28"/>
        </w:rPr>
        <w:t>70</w:t>
      </w:r>
      <w:r w:rsidR="00A22FB9">
        <w:rPr>
          <w:sz w:val="28"/>
          <w:szCs w:val="28"/>
        </w:rPr>
        <w:t xml:space="preserve">.000,00 </w:t>
      </w:r>
      <w:r w:rsidR="00C10DE3">
        <w:rPr>
          <w:sz w:val="28"/>
          <w:szCs w:val="28"/>
        </w:rPr>
        <w:t>eura</w:t>
      </w:r>
      <w:r>
        <w:rPr>
          <w:sz w:val="28"/>
          <w:szCs w:val="28"/>
        </w:rPr>
        <w:t>,</w:t>
      </w:r>
      <w:r w:rsidR="00C10DE3">
        <w:rPr>
          <w:sz w:val="28"/>
          <w:szCs w:val="28"/>
        </w:rPr>
        <w:t xml:space="preserve"> naknadu za novorođenčad 15.000,00 eura, jednokratne novčane pomoći korisnicima ino mirovina za energente u iznosu od 6.000,00 eura, jednokratne pomoći umirovljenicima i osobama bez primanja u iznosu od 25.000,00 eura.</w:t>
      </w:r>
      <w:r>
        <w:rPr>
          <w:sz w:val="28"/>
          <w:szCs w:val="28"/>
        </w:rPr>
        <w:t xml:space="preserve"> </w:t>
      </w:r>
      <w:r w:rsidR="00A22FB9">
        <w:rPr>
          <w:sz w:val="28"/>
          <w:szCs w:val="28"/>
        </w:rPr>
        <w:t>Donacija</w:t>
      </w:r>
      <w:r>
        <w:rPr>
          <w:sz w:val="28"/>
          <w:szCs w:val="28"/>
        </w:rPr>
        <w:t xml:space="preserve"> Crvenom križu </w:t>
      </w:r>
      <w:r w:rsidR="00A22FB9">
        <w:rPr>
          <w:sz w:val="28"/>
          <w:szCs w:val="28"/>
        </w:rPr>
        <w:t xml:space="preserve">iznosi </w:t>
      </w:r>
      <w:r w:rsidR="00C10DE3">
        <w:rPr>
          <w:sz w:val="28"/>
          <w:szCs w:val="28"/>
        </w:rPr>
        <w:t>3</w:t>
      </w:r>
      <w:r w:rsidR="00A22FB9">
        <w:rPr>
          <w:sz w:val="28"/>
          <w:szCs w:val="28"/>
        </w:rPr>
        <w:t>.</w:t>
      </w:r>
      <w:r w:rsidR="00C10DE3">
        <w:rPr>
          <w:sz w:val="28"/>
          <w:szCs w:val="28"/>
        </w:rPr>
        <w:t>318</w:t>
      </w:r>
      <w:r w:rsidR="00A22FB9">
        <w:rPr>
          <w:sz w:val="28"/>
          <w:szCs w:val="28"/>
        </w:rPr>
        <w:t xml:space="preserve">,00 </w:t>
      </w:r>
      <w:r w:rsidR="00C10DE3">
        <w:rPr>
          <w:sz w:val="28"/>
          <w:szCs w:val="28"/>
        </w:rPr>
        <w:t>eura</w:t>
      </w:r>
      <w:r w:rsidR="00A22FB9">
        <w:rPr>
          <w:sz w:val="28"/>
          <w:szCs w:val="28"/>
        </w:rPr>
        <w:t xml:space="preserve">, a planirana sredstva za donacije ostalim nespomenutim udrugama i zakladama iznose </w:t>
      </w:r>
      <w:r w:rsidR="00C10DE3">
        <w:rPr>
          <w:sz w:val="28"/>
          <w:szCs w:val="28"/>
        </w:rPr>
        <w:t>929,00 eura</w:t>
      </w:r>
      <w:r>
        <w:rPr>
          <w:sz w:val="28"/>
          <w:szCs w:val="28"/>
        </w:rPr>
        <w:t>.</w:t>
      </w:r>
    </w:p>
    <w:p w14:paraId="59B507E7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10FD1BDC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PROGRAM 1015 ZAŠTITA, OČUVANJE I UNAPREĐENJE ZDRAVLJA</w:t>
      </w:r>
    </w:p>
    <w:p w14:paraId="592292D3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1E678292" w14:textId="12177EC2" w:rsidR="006D6421" w:rsidRDefault="007204A7" w:rsidP="00BF1B6B">
      <w:pPr>
        <w:pStyle w:val="Standard"/>
        <w:shd w:val="clear" w:color="auto" w:fill="FFFFFF" w:themeFill="background1"/>
        <w:ind w:left="709" w:firstLine="716"/>
      </w:pPr>
      <w:r>
        <w:rPr>
          <w:sz w:val="28"/>
          <w:szCs w:val="28"/>
        </w:rPr>
        <w:t>Program 1015 odnosi se na sufinanciranje troškova hitnog zbrinjavanja pacijenata s akutnim infarktom, cijepljenje HPV, hitni prijem</w:t>
      </w:r>
      <w:r w:rsidR="0069131F">
        <w:rPr>
          <w:sz w:val="28"/>
          <w:szCs w:val="28"/>
        </w:rPr>
        <w:t>,</w:t>
      </w:r>
      <w:r>
        <w:rPr>
          <w:sz w:val="28"/>
          <w:szCs w:val="28"/>
        </w:rPr>
        <w:t xml:space="preserve"> provedbu mjera zaštite životinja</w:t>
      </w:r>
      <w:r w:rsidR="0069131F">
        <w:rPr>
          <w:sz w:val="28"/>
          <w:szCs w:val="28"/>
        </w:rPr>
        <w:t xml:space="preserve"> i kupnju opreme za Županijsku bolnicu Čakovec</w:t>
      </w:r>
      <w:r>
        <w:rPr>
          <w:sz w:val="28"/>
          <w:szCs w:val="28"/>
        </w:rPr>
        <w:t>. Planirana sredstva iznose</w:t>
      </w:r>
      <w:r w:rsidR="00A22FB9">
        <w:rPr>
          <w:sz w:val="28"/>
          <w:szCs w:val="28"/>
        </w:rPr>
        <w:t xml:space="preserve"> </w:t>
      </w:r>
      <w:r w:rsidR="00C10DE3">
        <w:rPr>
          <w:sz w:val="28"/>
          <w:szCs w:val="28"/>
        </w:rPr>
        <w:t>5.507</w:t>
      </w:r>
      <w:r w:rsidR="00A22FB9"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r w:rsidR="00C10DE3">
        <w:rPr>
          <w:sz w:val="28"/>
          <w:szCs w:val="28"/>
        </w:rPr>
        <w:t>eura</w:t>
      </w:r>
      <w:r>
        <w:rPr>
          <w:sz w:val="28"/>
          <w:szCs w:val="28"/>
        </w:rPr>
        <w:t>.</w:t>
      </w:r>
    </w:p>
    <w:p w14:paraId="0408CD52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60B971B1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PROGRAM 1016 KOMUNALNE POGODNOSTI</w:t>
      </w:r>
    </w:p>
    <w:p w14:paraId="454B8844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7DB760EE" w14:textId="0492D8D5" w:rsidR="006D6421" w:rsidRDefault="007204A7" w:rsidP="00BF1B6B">
      <w:pPr>
        <w:pStyle w:val="Standard"/>
        <w:shd w:val="clear" w:color="auto" w:fill="FFFFFF" w:themeFill="background1"/>
        <w:ind w:left="709" w:firstLine="716"/>
      </w:pPr>
      <w:r>
        <w:rPr>
          <w:sz w:val="28"/>
          <w:szCs w:val="28"/>
        </w:rPr>
        <w:t>Program 1016 odnosi se na poticajne mjere za kupnju ili rekonstrukciju kuće ili stana</w:t>
      </w:r>
      <w:r w:rsidR="00C10DE3">
        <w:rPr>
          <w:sz w:val="28"/>
          <w:szCs w:val="28"/>
        </w:rPr>
        <w:t xml:space="preserve"> u iznosu od 79.634,00 eura,</w:t>
      </w:r>
      <w:r w:rsidR="0069131F">
        <w:rPr>
          <w:sz w:val="28"/>
          <w:szCs w:val="28"/>
        </w:rPr>
        <w:t xml:space="preserve"> </w:t>
      </w:r>
      <w:r w:rsidR="00422C11">
        <w:rPr>
          <w:sz w:val="28"/>
          <w:szCs w:val="28"/>
        </w:rPr>
        <w:t xml:space="preserve"> rashod za infrastrukturu u zoni stambene izgradnje</w:t>
      </w:r>
      <w:r w:rsidR="00C10DE3">
        <w:rPr>
          <w:sz w:val="28"/>
          <w:szCs w:val="28"/>
        </w:rPr>
        <w:t xml:space="preserve"> u iznosu od 132.723,00 eura i poticajne mjere za postavljanje solarnih elektrana u iznosu od 66.361,00 eura.</w:t>
      </w:r>
    </w:p>
    <w:p w14:paraId="7F0E8E8E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6C7FE6C7" w14:textId="77777777" w:rsidR="006D6421" w:rsidRDefault="00A22FB9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 1017 KREDITNO ZADUŽENJE</w:t>
      </w:r>
    </w:p>
    <w:p w14:paraId="01C5509D" w14:textId="77777777" w:rsidR="00A22FB9" w:rsidRDefault="00A22FB9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09B2554E" w14:textId="6C4A3BAE" w:rsidR="00A22FB9" w:rsidRPr="00A22FB9" w:rsidRDefault="00A22FB9" w:rsidP="00BF1B6B">
      <w:pPr>
        <w:pStyle w:val="Standard"/>
        <w:shd w:val="clear" w:color="auto" w:fill="FFFFFF" w:themeFill="background1"/>
        <w:ind w:left="709" w:firstLine="707"/>
        <w:rPr>
          <w:sz w:val="28"/>
          <w:szCs w:val="28"/>
        </w:rPr>
      </w:pPr>
      <w:r>
        <w:rPr>
          <w:sz w:val="28"/>
          <w:szCs w:val="28"/>
        </w:rPr>
        <w:t xml:space="preserve">Program 1017 </w:t>
      </w:r>
      <w:r w:rsidR="000123D7">
        <w:rPr>
          <w:sz w:val="28"/>
          <w:szCs w:val="28"/>
        </w:rPr>
        <w:t xml:space="preserve">sadrži </w:t>
      </w:r>
      <w:r w:rsidR="00422C11">
        <w:rPr>
          <w:sz w:val="28"/>
          <w:szCs w:val="28"/>
        </w:rPr>
        <w:t xml:space="preserve">rashode i izdatke za otplatu dugoročnog kredita </w:t>
      </w:r>
      <w:r w:rsidR="00333B9F">
        <w:rPr>
          <w:sz w:val="28"/>
          <w:szCs w:val="28"/>
        </w:rPr>
        <w:t xml:space="preserve"> u iznosu od </w:t>
      </w:r>
      <w:r w:rsidR="00C10DE3">
        <w:rPr>
          <w:sz w:val="28"/>
          <w:szCs w:val="28"/>
        </w:rPr>
        <w:t>192.448,00 eura.</w:t>
      </w:r>
    </w:p>
    <w:p w14:paraId="197F42A5" w14:textId="76E061E4" w:rsidR="00A22FB9" w:rsidRDefault="00A22FB9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19186662" w14:textId="65A081A3" w:rsidR="00C10DE3" w:rsidRDefault="00C10DE3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PROGRAM 1018 FINANCIJSKI I FISKALNI POSLOVI</w:t>
      </w:r>
    </w:p>
    <w:p w14:paraId="599A441F" w14:textId="0E344769" w:rsidR="00C10DE3" w:rsidRDefault="00C10DE3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06A43B13" w14:textId="471AB3A5" w:rsidR="00C10DE3" w:rsidRDefault="00C10DE3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869BE">
        <w:rPr>
          <w:bCs/>
          <w:sz w:val="28"/>
          <w:szCs w:val="28"/>
        </w:rPr>
        <w:t>Program 1018 sadrži rashod za kapitalne pomoći trgovačkom društvu Štrikom u iznosu od 66.361,00 eura.</w:t>
      </w:r>
      <w:r>
        <w:rPr>
          <w:b/>
          <w:sz w:val="28"/>
          <w:szCs w:val="28"/>
        </w:rPr>
        <w:t xml:space="preserve"> </w:t>
      </w:r>
    </w:p>
    <w:p w14:paraId="5AB9E96E" w14:textId="2406DED4" w:rsidR="00C10DE3" w:rsidRDefault="00C10DE3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964351" w14:textId="10A13BD7" w:rsidR="00C10DE3" w:rsidRDefault="00C10DE3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422C6BFB" w14:textId="77777777" w:rsidR="006D6421" w:rsidRDefault="007204A7" w:rsidP="00BF1B6B">
      <w:pPr>
        <w:pStyle w:val="Standard"/>
        <w:shd w:val="clear" w:color="auto" w:fill="FFFFFF" w:themeFill="background1"/>
        <w:ind w:left="709" w:firstLine="709"/>
      </w:pPr>
      <w:r>
        <w:rPr>
          <w:b/>
          <w:sz w:val="28"/>
          <w:szCs w:val="28"/>
        </w:rPr>
        <w:t>00202 TURISTIČKA ZONA</w:t>
      </w:r>
    </w:p>
    <w:p w14:paraId="3D3741AE" w14:textId="77777777" w:rsidR="006D6421" w:rsidRDefault="006D6421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</w:p>
    <w:p w14:paraId="0BDF88EE" w14:textId="77777777" w:rsidR="006D6421" w:rsidRDefault="007204A7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PROGRAM 1009 POTICANJE RAZVOJA TURIZMA </w:t>
      </w:r>
    </w:p>
    <w:p w14:paraId="1994C856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7BD655B8" w14:textId="3C32BD48" w:rsidR="006D6421" w:rsidRDefault="007204A7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 xml:space="preserve">Program se odnosi na rashode vezane uz Projekt CycleSeeing Attractour – izgradnja Vidikovca na Mađerkinom bregu. </w:t>
      </w:r>
    </w:p>
    <w:p w14:paraId="5F129FD9" w14:textId="363B6523" w:rsidR="006D6421" w:rsidRDefault="006869BE" w:rsidP="006869BE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  <w:r>
        <w:rPr>
          <w:sz w:val="28"/>
          <w:szCs w:val="28"/>
        </w:rPr>
        <w:t>Planirani iznos od 82.000,00 eura se odnosi na prijenos sredstava partnerima u projektu.</w:t>
      </w:r>
      <w:r w:rsidR="000123D7">
        <w:rPr>
          <w:sz w:val="28"/>
          <w:szCs w:val="28"/>
        </w:rPr>
        <w:t xml:space="preserve"> </w:t>
      </w:r>
    </w:p>
    <w:p w14:paraId="688B4350" w14:textId="282BBFE0" w:rsidR="000123D7" w:rsidRDefault="000123D7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</w:p>
    <w:p w14:paraId="2F7767EC" w14:textId="12DA8EDF" w:rsidR="00624920" w:rsidRDefault="00624920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</w:p>
    <w:p w14:paraId="65A7B516" w14:textId="6DDAF00B" w:rsidR="00624920" w:rsidRDefault="00624920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</w:p>
    <w:p w14:paraId="53068E93" w14:textId="70BCA8AC" w:rsidR="00624920" w:rsidRDefault="00624920" w:rsidP="00BF1B6B">
      <w:pPr>
        <w:pStyle w:val="Standard"/>
        <w:shd w:val="clear" w:color="auto" w:fill="FFFFFF" w:themeFill="background1"/>
        <w:ind w:left="709" w:firstLine="716"/>
        <w:rPr>
          <w:sz w:val="28"/>
          <w:szCs w:val="28"/>
        </w:rPr>
      </w:pPr>
    </w:p>
    <w:p w14:paraId="3B25D475" w14:textId="35546DD6" w:rsidR="00BF7FF5" w:rsidRDefault="00BF7FF5" w:rsidP="000D127D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6ADBEF6A" w14:textId="127C92CC" w:rsidR="00BF7FF5" w:rsidRDefault="00BF7FF5" w:rsidP="000D127D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5A861764" w14:textId="77777777" w:rsidR="006D6421" w:rsidRPr="006E114C" w:rsidRDefault="007204A7" w:rsidP="00BF1B6B">
      <w:pPr>
        <w:pStyle w:val="Naglaencitat"/>
        <w:shd w:val="clear" w:color="auto" w:fill="FFFFFF" w:themeFill="background1"/>
        <w:ind w:left="0" w:right="-31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114C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VAŽNI KONTAKTI I KORISNE INFORMACIJE</w:t>
      </w:r>
    </w:p>
    <w:p w14:paraId="653C4EFD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55AF1CD2" w14:textId="77777777" w:rsidR="006D6421" w:rsidRDefault="007204A7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  <w:t>Kontakt tel./fax.: 040 851-039</w:t>
      </w:r>
    </w:p>
    <w:p w14:paraId="39F1871F" w14:textId="77777777" w:rsidR="006D6421" w:rsidRDefault="007204A7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01D97A25" w14:textId="77777777" w:rsidR="006D6421" w:rsidRDefault="007204A7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  <w:t xml:space="preserve">Općinski načelnik Općine Štrigova: 040 851-134 </w:t>
      </w:r>
      <w:r>
        <w:rPr>
          <w:sz w:val="28"/>
          <w:szCs w:val="28"/>
        </w:rPr>
        <w:tab/>
        <w:t xml:space="preserve"> </w:t>
      </w:r>
    </w:p>
    <w:p w14:paraId="0F2F94AB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2F671295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sz w:val="28"/>
          <w:szCs w:val="28"/>
        </w:rPr>
        <w:tab/>
        <w:t xml:space="preserve">Internet adresa: </w:t>
      </w:r>
      <w:hyperlink r:id="rId9" w:history="1">
        <w:r>
          <w:rPr>
            <w:rStyle w:val="Hiperveza"/>
            <w:color w:val="000000"/>
            <w:sz w:val="28"/>
            <w:szCs w:val="28"/>
          </w:rPr>
          <w:t>www.opcinastrigova.hr</w:t>
        </w:r>
      </w:hyperlink>
    </w:p>
    <w:p w14:paraId="204099ED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695DCAA0" w14:textId="77777777" w:rsidR="006D6421" w:rsidRDefault="007204A7" w:rsidP="00BF1B6B">
      <w:pPr>
        <w:pStyle w:val="Standard"/>
        <w:shd w:val="clear" w:color="auto" w:fill="FFFFFF" w:themeFill="background1"/>
        <w:ind w:left="705"/>
      </w:pPr>
      <w:r>
        <w:rPr>
          <w:sz w:val="28"/>
          <w:szCs w:val="28"/>
        </w:rPr>
        <w:t xml:space="preserve">E-mail adresa za izravnu komunikaciju sa Općinskim načelnikom, te Jedinstvenim upravnim odjelom: </w:t>
      </w:r>
      <w:r>
        <w:rPr>
          <w:sz w:val="28"/>
          <w:szCs w:val="28"/>
          <w:u w:val="single"/>
        </w:rPr>
        <w:t>opcina.strigova</w:t>
      </w:r>
      <w:r>
        <w:rPr>
          <w:rFonts w:cs="Times New Roman"/>
          <w:sz w:val="28"/>
          <w:szCs w:val="28"/>
          <w:u w:val="single"/>
        </w:rPr>
        <w:t>@ck.t-com.hr</w:t>
      </w:r>
    </w:p>
    <w:p w14:paraId="4E333870" w14:textId="77777777" w:rsidR="006D6421" w:rsidRDefault="007204A7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08F223" w14:textId="77777777" w:rsidR="006D6421" w:rsidRDefault="006D6421" w:rsidP="00BF1B6B">
      <w:pPr>
        <w:pStyle w:val="Standard"/>
        <w:shd w:val="clear" w:color="auto" w:fill="FFFFFF" w:themeFill="background1"/>
        <w:rPr>
          <w:sz w:val="28"/>
          <w:szCs w:val="28"/>
        </w:rPr>
      </w:pPr>
    </w:p>
    <w:p w14:paraId="583DED33" w14:textId="77777777" w:rsidR="006D6421" w:rsidRDefault="007204A7" w:rsidP="00BF1B6B">
      <w:pPr>
        <w:pStyle w:val="Standard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AC1981D" w14:textId="77777777" w:rsidR="006D6421" w:rsidRDefault="007204A7" w:rsidP="00BF1B6B">
      <w:pPr>
        <w:pStyle w:val="Standard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FF58187" w14:textId="77777777" w:rsidR="006D6421" w:rsidRDefault="007204A7" w:rsidP="00BF1B6B">
      <w:pPr>
        <w:pStyle w:val="Standard"/>
        <w:shd w:val="clear" w:color="auto" w:fill="FFFFFF" w:themeFill="background1"/>
      </w:pPr>
      <w:r>
        <w:rPr>
          <w:b/>
          <w:sz w:val="28"/>
          <w:szCs w:val="28"/>
        </w:rPr>
        <w:t xml:space="preserve"> </w:t>
      </w:r>
    </w:p>
    <w:sectPr w:rsidR="006D6421" w:rsidSect="00ED7CAB">
      <w:footerReference w:type="default" r:id="rId10"/>
      <w:pgSz w:w="16838" w:h="11906" w:orient="landscape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99EF" w14:textId="77777777" w:rsidR="009B5288" w:rsidRDefault="009B5288">
      <w:r>
        <w:separator/>
      </w:r>
    </w:p>
  </w:endnote>
  <w:endnote w:type="continuationSeparator" w:id="0">
    <w:p w14:paraId="1D107728" w14:textId="77777777" w:rsidR="009B5288" w:rsidRDefault="009B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238495"/>
      <w:docPartObj>
        <w:docPartGallery w:val="Page Numbers (Bottom of Page)"/>
        <w:docPartUnique/>
      </w:docPartObj>
    </w:sdtPr>
    <w:sdtEndPr/>
    <w:sdtContent>
      <w:p w14:paraId="690C3504" w14:textId="1898F52D" w:rsidR="000D127D" w:rsidRDefault="000D127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CEDD60" w14:textId="77777777" w:rsidR="000D127D" w:rsidRDefault="000D12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AB2F" w14:textId="77777777" w:rsidR="009B5288" w:rsidRDefault="009B5288">
      <w:r>
        <w:rPr>
          <w:color w:val="000000"/>
        </w:rPr>
        <w:separator/>
      </w:r>
    </w:p>
  </w:footnote>
  <w:footnote w:type="continuationSeparator" w:id="0">
    <w:p w14:paraId="7B40A9F5" w14:textId="77777777" w:rsidR="009B5288" w:rsidRDefault="009B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A93"/>
    <w:multiLevelType w:val="hybridMultilevel"/>
    <w:tmpl w:val="6F3CD8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1BF1"/>
    <w:multiLevelType w:val="multilevel"/>
    <w:tmpl w:val="5A0A8B5E"/>
    <w:lvl w:ilvl="0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7DAD2B0D"/>
    <w:multiLevelType w:val="multilevel"/>
    <w:tmpl w:val="9FFE6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97094643">
    <w:abstractNumId w:val="1"/>
  </w:num>
  <w:num w:numId="2" w16cid:durableId="1538467678">
    <w:abstractNumId w:val="2"/>
  </w:num>
  <w:num w:numId="3" w16cid:durableId="13588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21"/>
    <w:rsid w:val="000123D7"/>
    <w:rsid w:val="00044F66"/>
    <w:rsid w:val="00056029"/>
    <w:rsid w:val="00090B3C"/>
    <w:rsid w:val="000D127D"/>
    <w:rsid w:val="000F380A"/>
    <w:rsid w:val="00162FC5"/>
    <w:rsid w:val="00177A2E"/>
    <w:rsid w:val="00197493"/>
    <w:rsid w:val="001D049A"/>
    <w:rsid w:val="00204F2B"/>
    <w:rsid w:val="00234600"/>
    <w:rsid w:val="0027764B"/>
    <w:rsid w:val="0029241B"/>
    <w:rsid w:val="002B15BC"/>
    <w:rsid w:val="002B3E9C"/>
    <w:rsid w:val="002F5B56"/>
    <w:rsid w:val="00333B9F"/>
    <w:rsid w:val="00336198"/>
    <w:rsid w:val="003A2AE7"/>
    <w:rsid w:val="00403DF4"/>
    <w:rsid w:val="00404333"/>
    <w:rsid w:val="00417446"/>
    <w:rsid w:val="00422C11"/>
    <w:rsid w:val="00453156"/>
    <w:rsid w:val="004670BD"/>
    <w:rsid w:val="004921C8"/>
    <w:rsid w:val="0049285A"/>
    <w:rsid w:val="004F2EF5"/>
    <w:rsid w:val="004F667A"/>
    <w:rsid w:val="00500A1A"/>
    <w:rsid w:val="0050329C"/>
    <w:rsid w:val="00561F98"/>
    <w:rsid w:val="00562ECC"/>
    <w:rsid w:val="0059728B"/>
    <w:rsid w:val="005B0591"/>
    <w:rsid w:val="005F1CE2"/>
    <w:rsid w:val="0061790C"/>
    <w:rsid w:val="00621418"/>
    <w:rsid w:val="00624920"/>
    <w:rsid w:val="006302D1"/>
    <w:rsid w:val="00634371"/>
    <w:rsid w:val="0065354E"/>
    <w:rsid w:val="00685D98"/>
    <w:rsid w:val="006869BE"/>
    <w:rsid w:val="0069131F"/>
    <w:rsid w:val="006D6421"/>
    <w:rsid w:val="006E114C"/>
    <w:rsid w:val="00710538"/>
    <w:rsid w:val="00712257"/>
    <w:rsid w:val="007204A7"/>
    <w:rsid w:val="00722017"/>
    <w:rsid w:val="00736B9A"/>
    <w:rsid w:val="00762261"/>
    <w:rsid w:val="00794962"/>
    <w:rsid w:val="007A40DB"/>
    <w:rsid w:val="007A6134"/>
    <w:rsid w:val="007E7745"/>
    <w:rsid w:val="00814961"/>
    <w:rsid w:val="008542AA"/>
    <w:rsid w:val="00867F79"/>
    <w:rsid w:val="00894B1B"/>
    <w:rsid w:val="008B1E3F"/>
    <w:rsid w:val="008D0F0B"/>
    <w:rsid w:val="008E2542"/>
    <w:rsid w:val="00986A87"/>
    <w:rsid w:val="009B5288"/>
    <w:rsid w:val="009D5E25"/>
    <w:rsid w:val="009D6A69"/>
    <w:rsid w:val="00A22FB9"/>
    <w:rsid w:val="00A313C1"/>
    <w:rsid w:val="00A64634"/>
    <w:rsid w:val="00A65041"/>
    <w:rsid w:val="00AB0574"/>
    <w:rsid w:val="00AD58A3"/>
    <w:rsid w:val="00B02CC3"/>
    <w:rsid w:val="00B16F98"/>
    <w:rsid w:val="00B217EA"/>
    <w:rsid w:val="00B51226"/>
    <w:rsid w:val="00B56B86"/>
    <w:rsid w:val="00B710C9"/>
    <w:rsid w:val="00B71FCF"/>
    <w:rsid w:val="00B95CAA"/>
    <w:rsid w:val="00BF1B6B"/>
    <w:rsid w:val="00BF4269"/>
    <w:rsid w:val="00BF7FF5"/>
    <w:rsid w:val="00C10DE3"/>
    <w:rsid w:val="00C206A7"/>
    <w:rsid w:val="00C340CD"/>
    <w:rsid w:val="00C66D5A"/>
    <w:rsid w:val="00CE600B"/>
    <w:rsid w:val="00D35E41"/>
    <w:rsid w:val="00D456AC"/>
    <w:rsid w:val="00D61700"/>
    <w:rsid w:val="00D70F03"/>
    <w:rsid w:val="00D863DD"/>
    <w:rsid w:val="00DC00D5"/>
    <w:rsid w:val="00E148BC"/>
    <w:rsid w:val="00E238F5"/>
    <w:rsid w:val="00E56E2A"/>
    <w:rsid w:val="00E70595"/>
    <w:rsid w:val="00E822F1"/>
    <w:rsid w:val="00EA1D5F"/>
    <w:rsid w:val="00ED7CAB"/>
    <w:rsid w:val="00F45FA2"/>
    <w:rsid w:val="00F64AD7"/>
    <w:rsid w:val="00F92B36"/>
    <w:rsid w:val="00FD2329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5410BAED"/>
  <w15:docId w15:val="{0D5D073D-CAA1-43CB-B223-603EE019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aglaencitat">
    <w:name w:val="Intense Quote"/>
    <w:basedOn w:val="Normal"/>
    <w:next w:val="Normal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360" w:after="360"/>
      <w:ind w:left="864" w:right="864"/>
      <w:jc w:val="center"/>
    </w:pPr>
    <w:rPr>
      <w:rFonts w:cs="Mangal"/>
      <w:i/>
      <w:iCs/>
      <w:color w:val="5B9BD5"/>
      <w:szCs w:val="21"/>
    </w:rPr>
  </w:style>
  <w:style w:type="character" w:customStyle="1" w:styleId="NaglaencitatChar">
    <w:name w:val="Naglašen citat Char"/>
    <w:basedOn w:val="Zadanifontodlomka"/>
    <w:rPr>
      <w:rFonts w:cs="Mangal"/>
      <w:i/>
      <w:iCs/>
      <w:color w:val="5B9BD5"/>
      <w:szCs w:val="21"/>
    </w:rPr>
  </w:style>
  <w:style w:type="character" w:styleId="Naslovknjige">
    <w:name w:val="Book Title"/>
    <w:basedOn w:val="Zadanifontodlomka"/>
    <w:rPr>
      <w:b/>
      <w:bCs/>
      <w:i/>
      <w:iCs/>
      <w:spacing w:val="5"/>
    </w:r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Jakoisticanje">
    <w:name w:val="Intense Emphasis"/>
    <w:basedOn w:val="Zadanifontodlomka"/>
    <w:rPr>
      <w:i/>
      <w:iCs/>
      <w:color w:val="5B9BD5"/>
    </w:rPr>
  </w:style>
  <w:style w:type="paragraph" w:styleId="Bezproreda">
    <w:name w:val="No Spacing"/>
    <w:pPr>
      <w:suppressAutoHyphens/>
    </w:pPr>
    <w:rPr>
      <w:rFonts w:cs="Mangal"/>
      <w:szCs w:val="21"/>
    </w:rPr>
  </w:style>
  <w:style w:type="character" w:styleId="Istaknuto">
    <w:name w:val="Emphasis"/>
    <w:basedOn w:val="Zadanifontodlomka"/>
    <w:rPr>
      <w:i/>
      <w:iCs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cs="Mangal"/>
      <w:szCs w:val="21"/>
    </w:rPr>
  </w:style>
  <w:style w:type="paragraph" w:styleId="Tekstbalonia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Mangal"/>
      <w:sz w:val="16"/>
      <w:szCs w:val="14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51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51226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B51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51226"/>
    <w:rPr>
      <w:rFonts w:cs="Mangal"/>
      <w:szCs w:val="21"/>
    </w:rPr>
  </w:style>
  <w:style w:type="character" w:styleId="Referencakomentara">
    <w:name w:val="annotation reference"/>
    <w:basedOn w:val="Zadanifontodlomka"/>
    <w:uiPriority w:val="99"/>
    <w:semiHidden/>
    <w:unhideWhenUsed/>
    <w:rsid w:val="00B512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226"/>
    <w:rPr>
      <w:rFonts w:cs="Mangal"/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226"/>
    <w:rPr>
      <w:rFonts w:cs="Mangal"/>
      <w:sz w:val="20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2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226"/>
    <w:rPr>
      <w:rFonts w:cs="Mangal"/>
      <w:b/>
      <w:bCs/>
      <w:sz w:val="20"/>
      <w:szCs w:val="18"/>
    </w:rPr>
  </w:style>
  <w:style w:type="paragraph" w:styleId="Citat">
    <w:name w:val="Quote"/>
    <w:basedOn w:val="Normal"/>
    <w:next w:val="Normal"/>
    <w:link w:val="CitatChar"/>
    <w:uiPriority w:val="29"/>
    <w:qFormat/>
    <w:rsid w:val="000F380A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Char">
    <w:name w:val="Citat Char"/>
    <w:basedOn w:val="Zadanifontodlomka"/>
    <w:link w:val="Citat"/>
    <w:uiPriority w:val="29"/>
    <w:rsid w:val="000F380A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strigo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Zamagljeno stakl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0F0B-933A-4E46-92CA-00BFD1AF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16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Općina</cp:lastModifiedBy>
  <cp:revision>26</cp:revision>
  <cp:lastPrinted>2023-01-24T12:52:00Z</cp:lastPrinted>
  <dcterms:created xsi:type="dcterms:W3CDTF">2021-01-24T15:38:00Z</dcterms:created>
  <dcterms:modified xsi:type="dcterms:W3CDTF">2023-01-30T07:19:00Z</dcterms:modified>
</cp:coreProperties>
</file>